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1B1" w:rsidRPr="00F64C64" w:rsidRDefault="008811B1" w:rsidP="00B709BF">
      <w:pPr>
        <w:jc w:val="center"/>
        <w:rPr>
          <w:b/>
          <w:bCs/>
          <w:lang w:val="uk-UA"/>
        </w:rPr>
      </w:pPr>
      <w:r w:rsidRPr="00F64C64">
        <w:rPr>
          <w:b/>
          <w:bCs/>
          <w:lang w:val="uk-UA"/>
        </w:rPr>
        <w:t xml:space="preserve">Повідомлення про проведення </w:t>
      </w:r>
      <w:r w:rsidR="001B37D8">
        <w:rPr>
          <w:b/>
          <w:bCs/>
          <w:lang w:val="uk-UA"/>
        </w:rPr>
        <w:t xml:space="preserve">позачергових </w:t>
      </w:r>
      <w:r w:rsidRPr="00F64C64">
        <w:rPr>
          <w:b/>
          <w:bCs/>
          <w:lang w:val="uk-UA"/>
        </w:rPr>
        <w:t>загальних зборів акціонерів</w:t>
      </w:r>
    </w:p>
    <w:p w:rsidR="008811B1" w:rsidRPr="00F64C64" w:rsidRDefault="005E15E6" w:rsidP="00B709B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Приватного</w:t>
      </w:r>
      <w:r w:rsidR="008811B1" w:rsidRPr="00F64C64">
        <w:rPr>
          <w:b/>
          <w:bCs/>
          <w:lang w:val="uk-UA"/>
        </w:rPr>
        <w:t xml:space="preserve"> акціонерного товариства «</w:t>
      </w:r>
      <w:r w:rsidR="004A3236">
        <w:rPr>
          <w:b/>
          <w:bCs/>
          <w:lang w:val="uk-UA"/>
        </w:rPr>
        <w:t>Мукачівський завод будівельної кераміки</w:t>
      </w:r>
      <w:r w:rsidR="008811B1" w:rsidRPr="00F64C64">
        <w:rPr>
          <w:b/>
          <w:bCs/>
          <w:lang w:val="uk-UA"/>
        </w:rPr>
        <w:t xml:space="preserve">» </w:t>
      </w:r>
    </w:p>
    <w:p w:rsidR="008811B1" w:rsidRPr="00F64C64" w:rsidRDefault="008811B1" w:rsidP="00B709BF">
      <w:pPr>
        <w:jc w:val="center"/>
        <w:rPr>
          <w:b/>
          <w:bCs/>
          <w:lang w:val="uk-UA"/>
        </w:rPr>
      </w:pPr>
      <w:r w:rsidRPr="00F64C64">
        <w:rPr>
          <w:b/>
          <w:bCs/>
          <w:lang w:val="uk-UA"/>
        </w:rPr>
        <w:t xml:space="preserve">(ідентифікаційний код: </w:t>
      </w:r>
      <w:r w:rsidR="004A3236">
        <w:rPr>
          <w:b/>
          <w:bCs/>
          <w:lang w:val="uk-UA"/>
        </w:rPr>
        <w:t>00293580</w:t>
      </w:r>
      <w:r w:rsidRPr="00F64C64">
        <w:rPr>
          <w:b/>
          <w:bCs/>
          <w:lang w:val="uk-UA"/>
        </w:rPr>
        <w:t>),</w:t>
      </w:r>
    </w:p>
    <w:p w:rsidR="004A3236" w:rsidRPr="004A3236" w:rsidRDefault="008811B1" w:rsidP="004A3236">
      <w:pPr>
        <w:autoSpaceDE w:val="0"/>
        <w:autoSpaceDN w:val="0"/>
        <w:adjustRightInd w:val="0"/>
        <w:rPr>
          <w:b/>
          <w:bCs/>
          <w:lang w:val="uk-UA"/>
        </w:rPr>
      </w:pPr>
      <w:r w:rsidRPr="00F64C64">
        <w:rPr>
          <w:b/>
          <w:bCs/>
          <w:lang w:val="uk-UA"/>
        </w:rPr>
        <w:t xml:space="preserve">місцезнаходження:  </w:t>
      </w:r>
      <w:r w:rsidR="004A3236" w:rsidRPr="004A3236">
        <w:rPr>
          <w:b/>
          <w:bCs/>
          <w:lang w:val="uk-UA"/>
        </w:rPr>
        <w:t>89600,Закарпатська обл.,</w:t>
      </w:r>
      <w:proofErr w:type="spellStart"/>
      <w:r w:rsidR="004A3236" w:rsidRPr="004A3236">
        <w:rPr>
          <w:b/>
          <w:bCs/>
          <w:lang w:val="uk-UA"/>
        </w:rPr>
        <w:t>м.Мукачево</w:t>
      </w:r>
      <w:proofErr w:type="spellEnd"/>
      <w:r w:rsidR="004A3236" w:rsidRPr="004A3236">
        <w:rPr>
          <w:b/>
          <w:bCs/>
          <w:lang w:val="uk-UA"/>
        </w:rPr>
        <w:t xml:space="preserve">, </w:t>
      </w:r>
      <w:proofErr w:type="spellStart"/>
      <w:r w:rsidR="004A3236" w:rsidRPr="004A3236">
        <w:rPr>
          <w:b/>
          <w:bCs/>
          <w:lang w:val="uk-UA"/>
        </w:rPr>
        <w:t>вул.Берегівська-обїздна</w:t>
      </w:r>
      <w:proofErr w:type="spellEnd"/>
      <w:r w:rsidR="004A3236" w:rsidRPr="004A3236">
        <w:rPr>
          <w:b/>
          <w:bCs/>
          <w:lang w:val="uk-UA"/>
        </w:rPr>
        <w:t>, буд.30</w:t>
      </w:r>
    </w:p>
    <w:p w:rsidR="008811B1" w:rsidRPr="00F64C64" w:rsidRDefault="008811B1" w:rsidP="001B37D8">
      <w:pPr>
        <w:jc w:val="center"/>
        <w:rPr>
          <w:lang w:val="uk-UA"/>
        </w:rPr>
      </w:pPr>
    </w:p>
    <w:p w:rsidR="00453E59" w:rsidRPr="001B37D8" w:rsidRDefault="005E15E6" w:rsidP="00B709BF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bCs/>
          <w:lang w:val="uk-UA"/>
        </w:rPr>
        <w:t>Приватне</w:t>
      </w:r>
      <w:r w:rsidR="003B4F7D" w:rsidRPr="00F64C64">
        <w:rPr>
          <w:bCs/>
          <w:lang w:val="uk-UA"/>
        </w:rPr>
        <w:t xml:space="preserve"> акціонерне товариство </w:t>
      </w:r>
      <w:r w:rsidR="0051640D" w:rsidRPr="00F64C64">
        <w:rPr>
          <w:bCs/>
          <w:lang w:val="uk-UA"/>
        </w:rPr>
        <w:t>«</w:t>
      </w:r>
      <w:r w:rsidR="004A3236">
        <w:rPr>
          <w:bCs/>
          <w:lang w:val="uk-UA"/>
        </w:rPr>
        <w:t>Мукачівський завод будівельної кераміки</w:t>
      </w:r>
      <w:r w:rsidR="0051640D" w:rsidRPr="00F64C64">
        <w:rPr>
          <w:bCs/>
          <w:lang w:val="uk-UA"/>
        </w:rPr>
        <w:t>»</w:t>
      </w:r>
      <w:r w:rsidR="003B4F7D" w:rsidRPr="00F64C64">
        <w:rPr>
          <w:bCs/>
          <w:lang w:val="uk-UA"/>
        </w:rPr>
        <w:t xml:space="preserve"> </w:t>
      </w:r>
      <w:r w:rsidR="003B4F7D" w:rsidRPr="00F64C64">
        <w:rPr>
          <w:lang w:val="uk-UA"/>
        </w:rPr>
        <w:t>(</w:t>
      </w:r>
      <w:r>
        <w:rPr>
          <w:lang w:val="uk-UA"/>
        </w:rPr>
        <w:t xml:space="preserve">надалі – </w:t>
      </w:r>
      <w:r w:rsidR="00156BCF" w:rsidRPr="00F64C64">
        <w:rPr>
          <w:lang w:val="uk-UA"/>
        </w:rPr>
        <w:t xml:space="preserve"> Товариство</w:t>
      </w:r>
      <w:r w:rsidR="004A3236">
        <w:rPr>
          <w:lang w:val="uk-UA"/>
        </w:rPr>
        <w:t xml:space="preserve">, </w:t>
      </w:r>
      <w:proofErr w:type="spellStart"/>
      <w:r w:rsidR="004A3236">
        <w:rPr>
          <w:lang w:val="uk-UA"/>
        </w:rPr>
        <w:t>ПрАТ</w:t>
      </w:r>
      <w:proofErr w:type="spellEnd"/>
      <w:r w:rsidR="004A3236">
        <w:rPr>
          <w:lang w:val="uk-UA"/>
        </w:rPr>
        <w:t xml:space="preserve"> «</w:t>
      </w:r>
      <w:proofErr w:type="spellStart"/>
      <w:r w:rsidR="004A3236">
        <w:rPr>
          <w:lang w:val="uk-UA"/>
        </w:rPr>
        <w:t>Будкераміка</w:t>
      </w:r>
      <w:proofErr w:type="spellEnd"/>
      <w:r w:rsidR="004A3236">
        <w:rPr>
          <w:lang w:val="uk-UA"/>
        </w:rPr>
        <w:t>»</w:t>
      </w:r>
      <w:r w:rsidR="003B4F7D" w:rsidRPr="00F64C64">
        <w:rPr>
          <w:lang w:val="uk-UA"/>
        </w:rPr>
        <w:t xml:space="preserve">), повідомляє про скликання </w:t>
      </w:r>
      <w:r w:rsidR="001B37D8">
        <w:rPr>
          <w:lang w:val="uk-UA"/>
        </w:rPr>
        <w:t>позачергових</w:t>
      </w:r>
      <w:r w:rsidR="003B4F7D" w:rsidRPr="00F64C64">
        <w:rPr>
          <w:lang w:val="uk-UA"/>
        </w:rPr>
        <w:t xml:space="preserve"> загальних зборів акціонерів</w:t>
      </w:r>
      <w:r w:rsidR="009A2AD0" w:rsidRPr="00F64C64">
        <w:rPr>
          <w:lang w:val="uk-UA"/>
        </w:rPr>
        <w:t xml:space="preserve">, </w:t>
      </w:r>
      <w:r w:rsidR="00453E59" w:rsidRPr="00F64C64">
        <w:rPr>
          <w:lang w:val="uk-UA"/>
        </w:rPr>
        <w:t>я</w:t>
      </w:r>
      <w:r w:rsidR="001B37D8">
        <w:rPr>
          <w:lang w:val="uk-UA"/>
        </w:rPr>
        <w:t xml:space="preserve">кі будуть проведені дистанційно </w:t>
      </w:r>
      <w:r w:rsidR="001B37D8" w:rsidRPr="001B37D8">
        <w:rPr>
          <w:lang w:val="uk-UA"/>
        </w:rPr>
        <w:t>у порядку, передбаченому Порядком скликання та дистанційного проведення загальних зборів акціонерів, затвердженим рішенням Національної комісії з цінних паперів та фондового ринку від 06.03.2023</w:t>
      </w:r>
      <w:r w:rsidR="001B37D8">
        <w:rPr>
          <w:lang w:val="uk-UA"/>
        </w:rPr>
        <w:t xml:space="preserve"> </w:t>
      </w:r>
      <w:r w:rsidR="001B37D8" w:rsidRPr="001B37D8">
        <w:rPr>
          <w:lang w:val="uk-UA"/>
        </w:rPr>
        <w:t>№236 (далі – Порядок).</w:t>
      </w:r>
    </w:p>
    <w:p w:rsidR="00453E59" w:rsidRPr="00F64C64" w:rsidRDefault="00453E59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 xml:space="preserve">Дата проведення </w:t>
      </w:r>
      <w:r w:rsidR="001B37D8">
        <w:rPr>
          <w:lang w:val="uk-UA"/>
        </w:rPr>
        <w:t>позачергових</w:t>
      </w:r>
      <w:r w:rsidR="00F42D0E" w:rsidRPr="00F64C64">
        <w:rPr>
          <w:lang w:val="uk-UA"/>
        </w:rPr>
        <w:t xml:space="preserve"> </w:t>
      </w:r>
      <w:r w:rsidRPr="00F64C64">
        <w:rPr>
          <w:lang w:val="uk-UA"/>
        </w:rPr>
        <w:t>загальних зборів</w:t>
      </w:r>
      <w:r w:rsidR="00556ED4" w:rsidRPr="00F64C64">
        <w:rPr>
          <w:lang w:val="uk-UA"/>
        </w:rPr>
        <w:t xml:space="preserve"> акціонерів </w:t>
      </w:r>
      <w:r w:rsidRPr="00F64C64">
        <w:rPr>
          <w:lang w:val="uk-UA"/>
        </w:rPr>
        <w:t>(д</w:t>
      </w:r>
      <w:r w:rsidR="00F66EBF" w:rsidRPr="00F64C64">
        <w:rPr>
          <w:lang w:val="uk-UA"/>
        </w:rPr>
        <w:t xml:space="preserve">ата завершення голосування) – </w:t>
      </w:r>
      <w:r w:rsidR="001B37D8">
        <w:rPr>
          <w:lang w:val="uk-UA"/>
        </w:rPr>
        <w:t>29 вересня</w:t>
      </w:r>
      <w:r w:rsidR="00863CFA" w:rsidRPr="00F64C64">
        <w:rPr>
          <w:lang w:val="uk-UA"/>
        </w:rPr>
        <w:t xml:space="preserve"> </w:t>
      </w:r>
      <w:r w:rsidRPr="00F64C64">
        <w:rPr>
          <w:lang w:val="uk-UA"/>
        </w:rPr>
        <w:t>2023 року</w:t>
      </w:r>
      <w:r w:rsidR="00D06E36" w:rsidRPr="00F64C64">
        <w:rPr>
          <w:lang w:val="uk-UA"/>
        </w:rPr>
        <w:t>.</w:t>
      </w:r>
    </w:p>
    <w:p w:rsidR="00686179" w:rsidRPr="001B37D8" w:rsidRDefault="00453E59" w:rsidP="00B709BF">
      <w:pPr>
        <w:ind w:firstLine="567"/>
        <w:jc w:val="both"/>
      </w:pPr>
      <w:r w:rsidRPr="00F64C64">
        <w:rPr>
          <w:lang w:val="uk-UA"/>
        </w:rPr>
        <w:t>Бюлетені для голосування розміщуватимуться у вільному для акціонерів</w:t>
      </w:r>
      <w:r w:rsidR="002835E1" w:rsidRPr="00F64C64">
        <w:rPr>
          <w:lang w:val="uk-UA"/>
        </w:rPr>
        <w:t xml:space="preserve"> </w:t>
      </w:r>
      <w:r w:rsidRPr="00F64C64">
        <w:rPr>
          <w:lang w:val="uk-UA"/>
        </w:rPr>
        <w:t>доступі на</w:t>
      </w:r>
      <w:r w:rsidR="00D06E36" w:rsidRPr="00F64C64">
        <w:rPr>
          <w:lang w:val="uk-UA"/>
        </w:rPr>
        <w:t xml:space="preserve"> </w:t>
      </w:r>
      <w:r w:rsidRPr="00F64C64">
        <w:rPr>
          <w:lang w:val="uk-UA"/>
        </w:rPr>
        <w:t xml:space="preserve">сторінці </w:t>
      </w:r>
      <w:r w:rsidR="005E15E6">
        <w:rPr>
          <w:lang w:val="uk-UA"/>
        </w:rPr>
        <w:t>http://</w:t>
      </w:r>
      <w:r w:rsidR="004A3236" w:rsidRPr="004A3236">
        <w:t xml:space="preserve"> </w:t>
      </w:r>
      <w:r w:rsidR="004A3236">
        <w:rPr>
          <w:lang w:val="uk-UA"/>
        </w:rPr>
        <w:t>http://budkeramika.pat.ua</w:t>
      </w:r>
    </w:p>
    <w:p w:rsidR="00686179" w:rsidRPr="00F64C64" w:rsidRDefault="00686179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Дата розміщення єдиног</w:t>
      </w:r>
      <w:r w:rsidR="00F66EBF" w:rsidRPr="00F64C64">
        <w:rPr>
          <w:lang w:val="uk-UA"/>
        </w:rPr>
        <w:t>о бюлетеня для голосування</w:t>
      </w:r>
      <w:r w:rsidR="00CB60EA" w:rsidRPr="00F64C64">
        <w:rPr>
          <w:lang w:val="uk-UA"/>
        </w:rPr>
        <w:t xml:space="preserve"> </w:t>
      </w:r>
      <w:r w:rsidR="00F66EBF" w:rsidRPr="00F64C64">
        <w:rPr>
          <w:lang w:val="uk-UA"/>
        </w:rPr>
        <w:t>–</w:t>
      </w:r>
      <w:r w:rsidR="0036273C" w:rsidRPr="00F64C64">
        <w:rPr>
          <w:lang w:val="uk-UA"/>
        </w:rPr>
        <w:t xml:space="preserve"> </w:t>
      </w:r>
      <w:r w:rsidR="00773FEA" w:rsidRPr="00773FEA">
        <w:t xml:space="preserve">19 </w:t>
      </w:r>
      <w:r w:rsidR="00773FEA">
        <w:rPr>
          <w:lang w:val="uk-UA"/>
        </w:rPr>
        <w:t>вересня</w:t>
      </w:r>
      <w:r w:rsidR="005E15E6">
        <w:rPr>
          <w:lang w:val="uk-UA"/>
        </w:rPr>
        <w:t xml:space="preserve"> </w:t>
      </w:r>
      <w:r w:rsidR="00183878" w:rsidRPr="00F64C64">
        <w:rPr>
          <w:lang w:val="uk-UA"/>
        </w:rPr>
        <w:t xml:space="preserve"> </w:t>
      </w:r>
      <w:r w:rsidR="00F66EBF" w:rsidRPr="00F64C64">
        <w:rPr>
          <w:lang w:val="uk-UA"/>
        </w:rPr>
        <w:t>2023</w:t>
      </w:r>
      <w:r w:rsidRPr="00F64C64">
        <w:rPr>
          <w:lang w:val="uk-UA"/>
        </w:rPr>
        <w:t xml:space="preserve"> року</w:t>
      </w:r>
      <w:r w:rsidR="00D06E36" w:rsidRPr="00F64C64">
        <w:rPr>
          <w:lang w:val="uk-UA"/>
        </w:rPr>
        <w:t>.</w:t>
      </w:r>
    </w:p>
    <w:p w:rsidR="00453E59" w:rsidRPr="00F64C64" w:rsidRDefault="00686179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 xml:space="preserve">Дата складення переліку акціонерів, які мають право на участь у </w:t>
      </w:r>
      <w:r w:rsidR="00773FEA">
        <w:rPr>
          <w:lang w:val="uk-UA"/>
        </w:rPr>
        <w:t>позачергових</w:t>
      </w:r>
      <w:r w:rsidR="00F42D0E" w:rsidRPr="00F64C64">
        <w:rPr>
          <w:lang w:val="uk-UA"/>
        </w:rPr>
        <w:t xml:space="preserve"> </w:t>
      </w:r>
      <w:r w:rsidRPr="00F64C64">
        <w:rPr>
          <w:lang w:val="uk-UA"/>
        </w:rPr>
        <w:t>загальних зборах акціонерів</w:t>
      </w:r>
      <w:r w:rsidR="00556ED4" w:rsidRPr="00F64C64">
        <w:rPr>
          <w:lang w:val="uk-UA"/>
        </w:rPr>
        <w:t xml:space="preserve"> </w:t>
      </w:r>
      <w:r w:rsidR="00F66EBF" w:rsidRPr="00F64C64">
        <w:rPr>
          <w:lang w:val="uk-UA"/>
        </w:rPr>
        <w:t>–</w:t>
      </w:r>
      <w:r w:rsidR="00556ED4" w:rsidRPr="00F64C64">
        <w:rPr>
          <w:lang w:val="uk-UA"/>
        </w:rPr>
        <w:t xml:space="preserve"> </w:t>
      </w:r>
      <w:r w:rsidR="00773FEA">
        <w:rPr>
          <w:lang w:val="uk-UA"/>
        </w:rPr>
        <w:t xml:space="preserve">26 вересня </w:t>
      </w:r>
      <w:r w:rsidRPr="00F64C64">
        <w:rPr>
          <w:lang w:val="uk-UA"/>
        </w:rPr>
        <w:t xml:space="preserve"> 2023 року (станом на 2</w:t>
      </w:r>
      <w:r w:rsidR="00F42D0E" w:rsidRPr="00F64C64">
        <w:rPr>
          <w:lang w:val="uk-UA"/>
        </w:rPr>
        <w:t>3</w:t>
      </w:r>
      <w:r w:rsidRPr="00F64C64">
        <w:rPr>
          <w:lang w:val="uk-UA"/>
        </w:rPr>
        <w:t xml:space="preserve"> годину).</w:t>
      </w:r>
    </w:p>
    <w:p w:rsidR="00453E59" w:rsidRPr="00F64C64" w:rsidRDefault="00453E59" w:rsidP="00B709BF">
      <w:pPr>
        <w:ind w:firstLine="567"/>
        <w:jc w:val="center"/>
        <w:rPr>
          <w:lang w:val="uk-UA"/>
        </w:rPr>
      </w:pPr>
    </w:p>
    <w:p w:rsidR="0096383E" w:rsidRPr="00F64C64" w:rsidRDefault="0096383E" w:rsidP="00B709BF">
      <w:pPr>
        <w:jc w:val="center"/>
        <w:rPr>
          <w:b/>
          <w:lang w:val="uk-UA"/>
        </w:rPr>
      </w:pPr>
      <w:r w:rsidRPr="00F64C64">
        <w:rPr>
          <w:b/>
          <w:lang w:val="uk-UA"/>
        </w:rPr>
        <w:t>ПРОЕКТ ПОРЯДКУ</w:t>
      </w:r>
      <w:r w:rsidR="00F42D0E" w:rsidRPr="00F64C64">
        <w:rPr>
          <w:b/>
          <w:lang w:val="uk-UA"/>
        </w:rPr>
        <w:t xml:space="preserve"> </w:t>
      </w:r>
      <w:r w:rsidRPr="00F64C64">
        <w:rPr>
          <w:b/>
          <w:lang w:val="uk-UA"/>
        </w:rPr>
        <w:t>ДЕННОГО:</w:t>
      </w:r>
    </w:p>
    <w:p w:rsidR="00556ED4" w:rsidRPr="00F64C64" w:rsidRDefault="00556ED4" w:rsidP="00B709BF">
      <w:pPr>
        <w:autoSpaceDE w:val="0"/>
        <w:autoSpaceDN w:val="0"/>
        <w:adjustRightInd w:val="0"/>
      </w:pPr>
    </w:p>
    <w:p w:rsidR="004A3236" w:rsidRPr="004A3236" w:rsidRDefault="004A3236" w:rsidP="004A3236">
      <w:pPr>
        <w:pStyle w:val="a3"/>
        <w:numPr>
          <w:ilvl w:val="0"/>
          <w:numId w:val="10"/>
        </w:numPr>
        <w:tabs>
          <w:tab w:val="clear" w:pos="1637"/>
          <w:tab w:val="num" w:pos="644"/>
        </w:tabs>
        <w:suppressAutoHyphens/>
        <w:ind w:left="709"/>
        <w:jc w:val="both"/>
        <w:rPr>
          <w:b/>
          <w:lang w:eastAsia="ar-SA"/>
        </w:rPr>
      </w:pPr>
      <w:proofErr w:type="spellStart"/>
      <w:r w:rsidRPr="00AF1F50">
        <w:rPr>
          <w:lang w:eastAsia="ar-SA"/>
        </w:rPr>
        <w:t>Звіт</w:t>
      </w:r>
      <w:proofErr w:type="spellEnd"/>
      <w:r w:rsidRPr="00AF1F50">
        <w:rPr>
          <w:lang w:eastAsia="ar-SA"/>
        </w:rPr>
        <w:t xml:space="preserve"> Директора про </w:t>
      </w:r>
      <w:proofErr w:type="spellStart"/>
      <w:r w:rsidRPr="00AF1F50">
        <w:rPr>
          <w:lang w:eastAsia="ar-SA"/>
        </w:rPr>
        <w:t>результати</w:t>
      </w:r>
      <w:proofErr w:type="spellEnd"/>
      <w:r w:rsidRPr="00AF1F50">
        <w:rPr>
          <w:lang w:eastAsia="ar-SA"/>
        </w:rPr>
        <w:t xml:space="preserve"> </w:t>
      </w:r>
      <w:proofErr w:type="spellStart"/>
      <w:r w:rsidRPr="00AF1F50">
        <w:rPr>
          <w:lang w:eastAsia="ar-SA"/>
        </w:rPr>
        <w:t>фінансово-господарської</w:t>
      </w:r>
      <w:proofErr w:type="spellEnd"/>
      <w:r w:rsidRPr="00AF1F50">
        <w:rPr>
          <w:lang w:eastAsia="ar-SA"/>
        </w:rPr>
        <w:t xml:space="preserve"> </w:t>
      </w:r>
      <w:proofErr w:type="spellStart"/>
      <w:r w:rsidRPr="00AF1F50">
        <w:rPr>
          <w:lang w:eastAsia="ar-SA"/>
        </w:rPr>
        <w:t>діяльності</w:t>
      </w:r>
      <w:proofErr w:type="spellEnd"/>
      <w:r w:rsidRPr="00AF1F50">
        <w:rPr>
          <w:lang w:eastAsia="ar-SA"/>
        </w:rPr>
        <w:t xml:space="preserve"> </w:t>
      </w:r>
      <w:proofErr w:type="spellStart"/>
      <w:r w:rsidRPr="00AF1F50">
        <w:rPr>
          <w:lang w:eastAsia="ar-SA"/>
        </w:rPr>
        <w:t>Товариства</w:t>
      </w:r>
      <w:proofErr w:type="spellEnd"/>
      <w:r w:rsidRPr="00AF1F50">
        <w:rPr>
          <w:lang w:eastAsia="ar-SA"/>
        </w:rPr>
        <w:t xml:space="preserve"> в 20</w:t>
      </w:r>
      <w:r>
        <w:rPr>
          <w:lang w:eastAsia="ar-SA"/>
        </w:rPr>
        <w:t>21</w:t>
      </w:r>
      <w:r w:rsidRPr="00AF1F50">
        <w:rPr>
          <w:lang w:eastAsia="ar-SA"/>
        </w:rPr>
        <w:t xml:space="preserve">-2022 </w:t>
      </w:r>
      <w:proofErr w:type="spellStart"/>
      <w:r w:rsidRPr="00AF1F50">
        <w:rPr>
          <w:lang w:eastAsia="ar-SA"/>
        </w:rPr>
        <w:t>рр</w:t>
      </w:r>
      <w:proofErr w:type="spellEnd"/>
      <w:r w:rsidRPr="00AF1F50">
        <w:rPr>
          <w:lang w:eastAsia="ar-SA"/>
        </w:rPr>
        <w:t xml:space="preserve">. </w:t>
      </w:r>
      <w:proofErr w:type="spellStart"/>
      <w:r w:rsidRPr="00AF1F50">
        <w:rPr>
          <w:lang w:eastAsia="ar-SA"/>
        </w:rPr>
        <w:t>Прийняття</w:t>
      </w:r>
      <w:proofErr w:type="spellEnd"/>
      <w:r w:rsidRPr="00AF1F50">
        <w:rPr>
          <w:lang w:eastAsia="ar-SA"/>
        </w:rPr>
        <w:t xml:space="preserve"> </w:t>
      </w:r>
      <w:proofErr w:type="spellStart"/>
      <w:proofErr w:type="gramStart"/>
      <w:r w:rsidRPr="00AF1F50">
        <w:rPr>
          <w:lang w:eastAsia="ar-SA"/>
        </w:rPr>
        <w:t>р</w:t>
      </w:r>
      <w:proofErr w:type="gramEnd"/>
      <w:r w:rsidRPr="00AF1F50">
        <w:rPr>
          <w:lang w:eastAsia="ar-SA"/>
        </w:rPr>
        <w:t>ішення</w:t>
      </w:r>
      <w:proofErr w:type="spellEnd"/>
      <w:r w:rsidRPr="00AF1F50">
        <w:rPr>
          <w:lang w:eastAsia="ar-SA"/>
        </w:rPr>
        <w:t xml:space="preserve"> за результатами </w:t>
      </w:r>
      <w:proofErr w:type="spellStart"/>
      <w:r w:rsidRPr="00AF1F50">
        <w:rPr>
          <w:lang w:eastAsia="ar-SA"/>
        </w:rPr>
        <w:t>розгляду</w:t>
      </w:r>
      <w:proofErr w:type="spellEnd"/>
      <w:r w:rsidRPr="00AF1F50">
        <w:rPr>
          <w:lang w:eastAsia="ar-SA"/>
        </w:rPr>
        <w:t xml:space="preserve"> </w:t>
      </w:r>
      <w:proofErr w:type="spellStart"/>
      <w:r w:rsidRPr="00AF1F50">
        <w:rPr>
          <w:lang w:eastAsia="ar-SA"/>
        </w:rPr>
        <w:t>звіту</w:t>
      </w:r>
      <w:proofErr w:type="spellEnd"/>
      <w:r w:rsidRPr="00AF1F50">
        <w:rPr>
          <w:lang w:eastAsia="ar-SA"/>
        </w:rPr>
        <w:t xml:space="preserve"> директора</w:t>
      </w:r>
      <w:r w:rsidRPr="009839E0">
        <w:rPr>
          <w:lang w:eastAsia="ar-SA"/>
        </w:rPr>
        <w:t>.</w:t>
      </w:r>
    </w:p>
    <w:p w:rsidR="004A3236" w:rsidRDefault="004A3236" w:rsidP="004A3236">
      <w:pPr>
        <w:tabs>
          <w:tab w:val="num" w:pos="720"/>
        </w:tabs>
        <w:suppressAutoHyphens/>
        <w:ind w:left="720"/>
        <w:jc w:val="both"/>
        <w:rPr>
          <w:b/>
          <w:lang w:val="uk-UA" w:eastAsia="ar-SA"/>
        </w:rPr>
      </w:pPr>
    </w:p>
    <w:p w:rsidR="004A3236" w:rsidRPr="00AF1F50" w:rsidRDefault="004A3236" w:rsidP="004A3236">
      <w:pPr>
        <w:tabs>
          <w:tab w:val="num" w:pos="720"/>
        </w:tabs>
        <w:suppressAutoHyphens/>
        <w:ind w:left="720"/>
        <w:jc w:val="both"/>
        <w:rPr>
          <w:color w:val="00335C"/>
          <w:lang w:eastAsia="uk-UA"/>
        </w:rPr>
      </w:pPr>
      <w:r w:rsidRPr="004A3236">
        <w:rPr>
          <w:b/>
          <w:lang w:eastAsia="ar-SA"/>
        </w:rPr>
        <w:t xml:space="preserve">Проект </w:t>
      </w:r>
      <w:proofErr w:type="spellStart"/>
      <w:proofErr w:type="gramStart"/>
      <w:r w:rsidRPr="004A3236">
        <w:rPr>
          <w:b/>
          <w:lang w:eastAsia="ar-SA"/>
        </w:rPr>
        <w:t>р</w:t>
      </w:r>
      <w:proofErr w:type="gramEnd"/>
      <w:r w:rsidRPr="004A3236">
        <w:rPr>
          <w:b/>
          <w:lang w:eastAsia="ar-SA"/>
        </w:rPr>
        <w:t>іщення:</w:t>
      </w:r>
      <w:r w:rsidRPr="00AF1F50">
        <w:rPr>
          <w:lang w:eastAsia="uk-UA"/>
        </w:rPr>
        <w:t>Затвердити</w:t>
      </w:r>
      <w:proofErr w:type="spellEnd"/>
      <w:r w:rsidRPr="00AF1F50">
        <w:rPr>
          <w:lang w:eastAsia="uk-UA"/>
        </w:rPr>
        <w:t xml:space="preserve"> </w:t>
      </w:r>
      <w:proofErr w:type="spellStart"/>
      <w:r w:rsidRPr="00AF1F50">
        <w:rPr>
          <w:lang w:eastAsia="uk-UA"/>
        </w:rPr>
        <w:t>звіт</w:t>
      </w:r>
      <w:proofErr w:type="spellEnd"/>
      <w:r w:rsidRPr="00AF1F50">
        <w:rPr>
          <w:lang w:eastAsia="uk-UA"/>
        </w:rPr>
        <w:t xml:space="preserve"> Директора </w:t>
      </w:r>
      <w:proofErr w:type="spellStart"/>
      <w:r w:rsidRPr="00AF1F50">
        <w:rPr>
          <w:lang w:eastAsia="uk-UA"/>
        </w:rPr>
        <w:t>Товариства</w:t>
      </w:r>
      <w:proofErr w:type="spellEnd"/>
      <w:r w:rsidRPr="00AF1F50">
        <w:rPr>
          <w:lang w:eastAsia="uk-UA"/>
        </w:rPr>
        <w:t xml:space="preserve"> за 20</w:t>
      </w:r>
      <w:r>
        <w:rPr>
          <w:lang w:val="uk-UA" w:eastAsia="uk-UA"/>
        </w:rPr>
        <w:t>21</w:t>
      </w:r>
      <w:r w:rsidRPr="00AF1F50">
        <w:rPr>
          <w:lang w:eastAsia="uk-UA"/>
        </w:rPr>
        <w:t>-202</w:t>
      </w:r>
      <w:r>
        <w:rPr>
          <w:lang w:val="uk-UA" w:eastAsia="uk-UA"/>
        </w:rPr>
        <w:t>2</w:t>
      </w:r>
      <w:r w:rsidRPr="00AF1F50">
        <w:rPr>
          <w:lang w:eastAsia="uk-UA"/>
        </w:rPr>
        <w:t xml:space="preserve"> роки. </w:t>
      </w:r>
      <w:proofErr w:type="spellStart"/>
      <w:r w:rsidRPr="00AF1F50">
        <w:rPr>
          <w:lang w:eastAsia="uk-UA"/>
        </w:rPr>
        <w:t>Діяльність</w:t>
      </w:r>
      <w:proofErr w:type="spellEnd"/>
      <w:r w:rsidRPr="00AF1F50">
        <w:rPr>
          <w:lang w:eastAsia="uk-UA"/>
        </w:rPr>
        <w:t xml:space="preserve"> Директора </w:t>
      </w:r>
      <w:proofErr w:type="spellStart"/>
      <w:r w:rsidRPr="00AF1F50">
        <w:rPr>
          <w:lang w:eastAsia="uk-UA"/>
        </w:rPr>
        <w:t>Товариства</w:t>
      </w:r>
      <w:proofErr w:type="spellEnd"/>
      <w:r w:rsidRPr="00AF1F50">
        <w:rPr>
          <w:lang w:eastAsia="uk-UA"/>
        </w:rPr>
        <w:t xml:space="preserve"> </w:t>
      </w:r>
      <w:proofErr w:type="spellStart"/>
      <w:r w:rsidRPr="00AF1F50">
        <w:rPr>
          <w:lang w:eastAsia="uk-UA"/>
        </w:rPr>
        <w:t>визнати</w:t>
      </w:r>
      <w:proofErr w:type="spellEnd"/>
      <w:r w:rsidRPr="00AF1F50">
        <w:rPr>
          <w:lang w:eastAsia="uk-UA"/>
        </w:rPr>
        <w:t xml:space="preserve"> </w:t>
      </w:r>
      <w:proofErr w:type="spellStart"/>
      <w:r w:rsidRPr="00AF1F50">
        <w:rPr>
          <w:lang w:eastAsia="uk-UA"/>
        </w:rPr>
        <w:t>задовільною</w:t>
      </w:r>
      <w:proofErr w:type="spellEnd"/>
      <w:r w:rsidRPr="00AF1F50">
        <w:rPr>
          <w:color w:val="FF0000"/>
          <w:lang w:eastAsia="uk-UA"/>
        </w:rPr>
        <w:t>.</w:t>
      </w:r>
    </w:p>
    <w:p w:rsidR="00773FEA" w:rsidRPr="004A3236" w:rsidRDefault="00773FEA" w:rsidP="00B709BF">
      <w:pPr>
        <w:autoSpaceDE w:val="0"/>
        <w:autoSpaceDN w:val="0"/>
        <w:adjustRightInd w:val="0"/>
        <w:ind w:left="567"/>
        <w:jc w:val="both"/>
        <w:rPr>
          <w:i/>
          <w:sz w:val="22"/>
          <w:szCs w:val="22"/>
        </w:rPr>
      </w:pPr>
    </w:p>
    <w:p w:rsidR="00B13733" w:rsidRDefault="00773FEA" w:rsidP="00B709BF">
      <w:pPr>
        <w:autoSpaceDE w:val="0"/>
        <w:autoSpaceDN w:val="0"/>
        <w:adjustRightInd w:val="0"/>
        <w:ind w:left="567"/>
        <w:jc w:val="both"/>
        <w:rPr>
          <w:i/>
          <w:sz w:val="22"/>
          <w:szCs w:val="22"/>
          <w:lang w:val="uk-UA"/>
        </w:rPr>
      </w:pPr>
      <w:proofErr w:type="spellStart"/>
      <w:r w:rsidRPr="00773FEA">
        <w:rPr>
          <w:i/>
          <w:sz w:val="22"/>
          <w:szCs w:val="22"/>
        </w:rPr>
        <w:t>Можливість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proofErr w:type="gramStart"/>
      <w:r w:rsidRPr="00773FEA">
        <w:rPr>
          <w:i/>
          <w:sz w:val="22"/>
          <w:szCs w:val="22"/>
        </w:rPr>
        <w:t>п</w:t>
      </w:r>
      <w:proofErr w:type="gramEnd"/>
      <w:r w:rsidRPr="00773FEA">
        <w:rPr>
          <w:i/>
          <w:sz w:val="22"/>
          <w:szCs w:val="22"/>
        </w:rPr>
        <w:t>ідрахунку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голосів</w:t>
      </w:r>
      <w:proofErr w:type="spellEnd"/>
      <w:r w:rsidRPr="00773FEA">
        <w:rPr>
          <w:i/>
          <w:sz w:val="22"/>
          <w:szCs w:val="22"/>
        </w:rPr>
        <w:t xml:space="preserve"> та </w:t>
      </w:r>
      <w:proofErr w:type="spellStart"/>
      <w:r w:rsidRPr="00773FEA">
        <w:rPr>
          <w:i/>
          <w:sz w:val="22"/>
          <w:szCs w:val="22"/>
        </w:rPr>
        <w:t>прийняття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рішення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з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цього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питання</w:t>
      </w:r>
      <w:proofErr w:type="spellEnd"/>
      <w:r w:rsidRPr="00773FEA">
        <w:rPr>
          <w:i/>
          <w:sz w:val="22"/>
          <w:szCs w:val="22"/>
        </w:rPr>
        <w:t xml:space="preserve"> не </w:t>
      </w:r>
      <w:proofErr w:type="spellStart"/>
      <w:r w:rsidRPr="00773FEA">
        <w:rPr>
          <w:i/>
          <w:sz w:val="22"/>
          <w:szCs w:val="22"/>
        </w:rPr>
        <w:t>залежить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від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прийняття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або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неприйняття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рішень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з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попередніх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питань</w:t>
      </w:r>
      <w:proofErr w:type="spellEnd"/>
      <w:r w:rsidRPr="00773FEA">
        <w:rPr>
          <w:i/>
          <w:sz w:val="22"/>
          <w:szCs w:val="22"/>
        </w:rPr>
        <w:t xml:space="preserve">, </w:t>
      </w:r>
      <w:proofErr w:type="spellStart"/>
      <w:r w:rsidRPr="00773FEA">
        <w:rPr>
          <w:i/>
          <w:sz w:val="22"/>
          <w:szCs w:val="22"/>
        </w:rPr>
        <w:t>включених</w:t>
      </w:r>
      <w:proofErr w:type="spellEnd"/>
      <w:r w:rsidRPr="00773FEA">
        <w:rPr>
          <w:i/>
          <w:sz w:val="22"/>
          <w:szCs w:val="22"/>
        </w:rPr>
        <w:t xml:space="preserve"> до проекту порядку денного</w:t>
      </w:r>
      <w:r>
        <w:rPr>
          <w:i/>
          <w:sz w:val="22"/>
          <w:szCs w:val="22"/>
          <w:lang w:val="uk-UA"/>
        </w:rPr>
        <w:t>.</w:t>
      </w:r>
    </w:p>
    <w:p w:rsidR="00773FEA" w:rsidRPr="00773FEA" w:rsidRDefault="00773FEA" w:rsidP="00B709BF">
      <w:pPr>
        <w:autoSpaceDE w:val="0"/>
        <w:autoSpaceDN w:val="0"/>
        <w:adjustRightInd w:val="0"/>
        <w:ind w:left="567"/>
        <w:jc w:val="both"/>
        <w:rPr>
          <w:b/>
          <w:i/>
          <w:sz w:val="22"/>
          <w:szCs w:val="22"/>
          <w:lang w:val="uk-UA"/>
        </w:rPr>
      </w:pPr>
    </w:p>
    <w:p w:rsidR="004A3236" w:rsidRPr="00AF1F50" w:rsidRDefault="004A3236" w:rsidP="004A3236">
      <w:pPr>
        <w:pStyle w:val="a3"/>
        <w:numPr>
          <w:ilvl w:val="0"/>
          <w:numId w:val="10"/>
        </w:numPr>
        <w:tabs>
          <w:tab w:val="clear" w:pos="1637"/>
        </w:tabs>
        <w:suppressAutoHyphens/>
        <w:ind w:left="426" w:firstLine="0"/>
        <w:jc w:val="both"/>
        <w:rPr>
          <w:lang w:eastAsia="ar-SA"/>
        </w:rPr>
      </w:pPr>
      <w:proofErr w:type="spellStart"/>
      <w:r w:rsidRPr="00AF1F50">
        <w:rPr>
          <w:lang w:eastAsia="ar-SA"/>
        </w:rPr>
        <w:t>Звіт</w:t>
      </w:r>
      <w:proofErr w:type="spellEnd"/>
      <w:r w:rsidRPr="00AF1F50">
        <w:rPr>
          <w:lang w:eastAsia="ar-SA"/>
        </w:rPr>
        <w:t xml:space="preserve"> </w:t>
      </w:r>
      <w:proofErr w:type="spellStart"/>
      <w:r w:rsidRPr="00AF1F50">
        <w:rPr>
          <w:lang w:eastAsia="ar-SA"/>
        </w:rPr>
        <w:t>Наглядової</w:t>
      </w:r>
      <w:proofErr w:type="spellEnd"/>
      <w:r w:rsidRPr="00AF1F50">
        <w:rPr>
          <w:lang w:eastAsia="ar-SA"/>
        </w:rPr>
        <w:t xml:space="preserve"> ради про роботу за 20</w:t>
      </w:r>
      <w:r>
        <w:rPr>
          <w:lang w:eastAsia="ar-SA"/>
        </w:rPr>
        <w:t>21</w:t>
      </w:r>
      <w:r w:rsidRPr="00AF1F50">
        <w:rPr>
          <w:lang w:eastAsia="ar-SA"/>
        </w:rPr>
        <w:t>-2022 р</w:t>
      </w:r>
      <w:r>
        <w:rPr>
          <w:lang w:eastAsia="ar-SA"/>
        </w:rPr>
        <w:t>.</w:t>
      </w:r>
      <w:r w:rsidRPr="00AF1F50">
        <w:rPr>
          <w:lang w:eastAsia="ar-SA"/>
        </w:rPr>
        <w:t xml:space="preserve">р. </w:t>
      </w:r>
      <w:proofErr w:type="spellStart"/>
      <w:r w:rsidRPr="00AF1F50">
        <w:rPr>
          <w:lang w:eastAsia="ar-SA"/>
        </w:rPr>
        <w:t>Прийняття</w:t>
      </w:r>
      <w:proofErr w:type="spellEnd"/>
      <w:r w:rsidRPr="00AF1F50">
        <w:rPr>
          <w:lang w:eastAsia="ar-SA"/>
        </w:rPr>
        <w:t xml:space="preserve"> </w:t>
      </w:r>
      <w:proofErr w:type="spellStart"/>
      <w:proofErr w:type="gramStart"/>
      <w:r w:rsidRPr="00AF1F50">
        <w:rPr>
          <w:lang w:eastAsia="ar-SA"/>
        </w:rPr>
        <w:t>р</w:t>
      </w:r>
      <w:proofErr w:type="gramEnd"/>
      <w:r w:rsidRPr="00AF1F50">
        <w:rPr>
          <w:lang w:eastAsia="ar-SA"/>
        </w:rPr>
        <w:t>ішення</w:t>
      </w:r>
      <w:proofErr w:type="spellEnd"/>
      <w:r w:rsidRPr="00AF1F50">
        <w:rPr>
          <w:lang w:eastAsia="ar-SA"/>
        </w:rPr>
        <w:t xml:space="preserve"> за результатами </w:t>
      </w:r>
      <w:proofErr w:type="spellStart"/>
      <w:r w:rsidRPr="00AF1F50">
        <w:rPr>
          <w:lang w:eastAsia="ar-SA"/>
        </w:rPr>
        <w:t>звіту</w:t>
      </w:r>
      <w:proofErr w:type="spellEnd"/>
      <w:r w:rsidRPr="00AF1F50">
        <w:rPr>
          <w:lang w:eastAsia="ar-SA"/>
        </w:rPr>
        <w:t xml:space="preserve"> </w:t>
      </w:r>
      <w:proofErr w:type="spellStart"/>
      <w:r w:rsidRPr="00AF1F50">
        <w:rPr>
          <w:lang w:eastAsia="ar-SA"/>
        </w:rPr>
        <w:t>Наглядової</w:t>
      </w:r>
      <w:proofErr w:type="spellEnd"/>
      <w:r w:rsidRPr="00AF1F50">
        <w:rPr>
          <w:lang w:eastAsia="ar-SA"/>
        </w:rPr>
        <w:t xml:space="preserve"> ради.</w:t>
      </w:r>
    </w:p>
    <w:p w:rsidR="00B13733" w:rsidRPr="00F64C64" w:rsidRDefault="00B13733" w:rsidP="00B709BF">
      <w:pPr>
        <w:autoSpaceDE w:val="0"/>
        <w:autoSpaceDN w:val="0"/>
        <w:adjustRightInd w:val="0"/>
        <w:ind w:left="567"/>
        <w:jc w:val="both"/>
        <w:rPr>
          <w:i/>
          <w:lang w:val="uk-UA"/>
        </w:rPr>
      </w:pPr>
      <w:r w:rsidRPr="004A3236">
        <w:rPr>
          <w:b/>
          <w:lang w:val="uk-UA"/>
        </w:rPr>
        <w:t>Проект рішення</w:t>
      </w:r>
      <w:r w:rsidRPr="00F64C64">
        <w:rPr>
          <w:i/>
          <w:lang w:val="uk-UA"/>
        </w:rPr>
        <w:t xml:space="preserve">: </w:t>
      </w:r>
      <w:r w:rsidR="00C526DD" w:rsidRPr="00F64C64">
        <w:rPr>
          <w:i/>
          <w:lang w:val="uk-UA"/>
        </w:rPr>
        <w:t>З</w:t>
      </w:r>
      <w:r w:rsidRPr="00F64C64">
        <w:rPr>
          <w:i/>
          <w:lang w:val="uk-UA"/>
        </w:rPr>
        <w:t>атвердити звіт наглядової ради Товариства за 2021-2022 роки.</w:t>
      </w:r>
    </w:p>
    <w:p w:rsidR="00773FEA" w:rsidRDefault="00773FEA" w:rsidP="00773FEA">
      <w:pPr>
        <w:autoSpaceDE w:val="0"/>
        <w:autoSpaceDN w:val="0"/>
        <w:adjustRightInd w:val="0"/>
        <w:ind w:left="567"/>
        <w:jc w:val="both"/>
        <w:rPr>
          <w:i/>
          <w:sz w:val="22"/>
          <w:szCs w:val="22"/>
          <w:lang w:val="uk-UA"/>
        </w:rPr>
      </w:pPr>
    </w:p>
    <w:p w:rsidR="00773FEA" w:rsidRDefault="00773FEA" w:rsidP="00773FEA">
      <w:pPr>
        <w:autoSpaceDE w:val="0"/>
        <w:autoSpaceDN w:val="0"/>
        <w:adjustRightInd w:val="0"/>
        <w:ind w:left="567"/>
        <w:jc w:val="both"/>
        <w:rPr>
          <w:i/>
          <w:sz w:val="22"/>
          <w:szCs w:val="22"/>
          <w:lang w:val="uk-UA"/>
        </w:rPr>
      </w:pPr>
      <w:proofErr w:type="spellStart"/>
      <w:r w:rsidRPr="00773FEA">
        <w:rPr>
          <w:i/>
          <w:sz w:val="22"/>
          <w:szCs w:val="22"/>
        </w:rPr>
        <w:t>Можливість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proofErr w:type="gramStart"/>
      <w:r w:rsidRPr="00773FEA">
        <w:rPr>
          <w:i/>
          <w:sz w:val="22"/>
          <w:szCs w:val="22"/>
        </w:rPr>
        <w:t>п</w:t>
      </w:r>
      <w:proofErr w:type="gramEnd"/>
      <w:r w:rsidRPr="00773FEA">
        <w:rPr>
          <w:i/>
          <w:sz w:val="22"/>
          <w:szCs w:val="22"/>
        </w:rPr>
        <w:t>ідрахунку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голосів</w:t>
      </w:r>
      <w:proofErr w:type="spellEnd"/>
      <w:r w:rsidRPr="00773FEA">
        <w:rPr>
          <w:i/>
          <w:sz w:val="22"/>
          <w:szCs w:val="22"/>
        </w:rPr>
        <w:t xml:space="preserve"> та </w:t>
      </w:r>
      <w:proofErr w:type="spellStart"/>
      <w:r w:rsidRPr="00773FEA">
        <w:rPr>
          <w:i/>
          <w:sz w:val="22"/>
          <w:szCs w:val="22"/>
        </w:rPr>
        <w:t>прийняття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рішення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з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цього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питання</w:t>
      </w:r>
      <w:proofErr w:type="spellEnd"/>
      <w:r w:rsidRPr="00773FEA">
        <w:rPr>
          <w:i/>
          <w:sz w:val="22"/>
          <w:szCs w:val="22"/>
        </w:rPr>
        <w:t xml:space="preserve"> не </w:t>
      </w:r>
      <w:proofErr w:type="spellStart"/>
      <w:r w:rsidRPr="00773FEA">
        <w:rPr>
          <w:i/>
          <w:sz w:val="22"/>
          <w:szCs w:val="22"/>
        </w:rPr>
        <w:t>залежить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від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прийняття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або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неприйняття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рішень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з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попередніх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питань</w:t>
      </w:r>
      <w:proofErr w:type="spellEnd"/>
      <w:r w:rsidRPr="00773FEA">
        <w:rPr>
          <w:i/>
          <w:sz w:val="22"/>
          <w:szCs w:val="22"/>
        </w:rPr>
        <w:t xml:space="preserve">, </w:t>
      </w:r>
      <w:proofErr w:type="spellStart"/>
      <w:r w:rsidRPr="00773FEA">
        <w:rPr>
          <w:i/>
          <w:sz w:val="22"/>
          <w:szCs w:val="22"/>
        </w:rPr>
        <w:t>включених</w:t>
      </w:r>
      <w:proofErr w:type="spellEnd"/>
      <w:r w:rsidRPr="00773FEA">
        <w:rPr>
          <w:i/>
          <w:sz w:val="22"/>
          <w:szCs w:val="22"/>
        </w:rPr>
        <w:t xml:space="preserve"> до проекту порядку денного</w:t>
      </w:r>
      <w:r>
        <w:rPr>
          <w:i/>
          <w:sz w:val="22"/>
          <w:szCs w:val="22"/>
          <w:lang w:val="uk-UA"/>
        </w:rPr>
        <w:t>.</w:t>
      </w:r>
    </w:p>
    <w:p w:rsidR="00853DF4" w:rsidRDefault="00853DF4" w:rsidP="00773FEA">
      <w:pPr>
        <w:autoSpaceDE w:val="0"/>
        <w:autoSpaceDN w:val="0"/>
        <w:adjustRightInd w:val="0"/>
        <w:ind w:left="567"/>
        <w:jc w:val="both"/>
        <w:rPr>
          <w:i/>
          <w:sz w:val="22"/>
          <w:szCs w:val="22"/>
          <w:lang w:val="uk-UA"/>
        </w:rPr>
      </w:pPr>
    </w:p>
    <w:p w:rsidR="00853DF4" w:rsidRPr="000E0CF4" w:rsidRDefault="00853DF4" w:rsidP="00853DF4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lang w:val="uk-UA"/>
        </w:rPr>
      </w:pPr>
      <w:r w:rsidRPr="000E0CF4">
        <w:rPr>
          <w:lang w:val="uk-UA"/>
        </w:rPr>
        <w:t xml:space="preserve">Затвердження річного звіту та балансу Товариства за 2021-2022 рр. </w:t>
      </w:r>
    </w:p>
    <w:p w:rsidR="005E15E6" w:rsidRDefault="006D370A" w:rsidP="00F544F1">
      <w:pPr>
        <w:autoSpaceDE w:val="0"/>
        <w:autoSpaceDN w:val="0"/>
        <w:adjustRightInd w:val="0"/>
        <w:ind w:left="705"/>
        <w:jc w:val="both"/>
        <w:rPr>
          <w:rFonts w:ascii="Times New Roman CYR" w:hAnsi="Times New Roman CYR" w:cs="Times New Roman CYR"/>
          <w:i/>
          <w:sz w:val="22"/>
          <w:szCs w:val="22"/>
          <w:lang w:val="uk-UA"/>
        </w:rPr>
      </w:pPr>
      <w:r w:rsidRPr="000E0CF4">
        <w:rPr>
          <w:b/>
          <w:lang w:val="uk-UA"/>
        </w:rPr>
        <w:t>Проект рішення:</w:t>
      </w:r>
      <w:r w:rsidRPr="00F64C64">
        <w:rPr>
          <w:i/>
          <w:lang w:val="uk-UA"/>
        </w:rPr>
        <w:t xml:space="preserve"> </w:t>
      </w:r>
      <w:r w:rsidR="005E15E6" w:rsidRPr="000E0CF4">
        <w:rPr>
          <w:rFonts w:ascii="Times New Roman CYR" w:hAnsi="Times New Roman CYR" w:cs="Times New Roman CYR"/>
          <w:sz w:val="22"/>
          <w:szCs w:val="22"/>
          <w:lang w:val="uk-UA"/>
        </w:rPr>
        <w:t xml:space="preserve">Річний </w:t>
      </w:r>
      <w:r w:rsidR="00F544F1" w:rsidRPr="000E0CF4">
        <w:rPr>
          <w:rFonts w:ascii="Times New Roman CYR" w:hAnsi="Times New Roman CYR" w:cs="Times New Roman CYR"/>
          <w:sz w:val="22"/>
          <w:szCs w:val="22"/>
          <w:lang w:val="uk-UA"/>
        </w:rPr>
        <w:t xml:space="preserve"> </w:t>
      </w:r>
      <w:r w:rsidR="005E15E6" w:rsidRPr="000E0CF4">
        <w:rPr>
          <w:rFonts w:ascii="Times New Roman CYR" w:hAnsi="Times New Roman CYR" w:cs="Times New Roman CYR"/>
          <w:sz w:val="22"/>
          <w:szCs w:val="22"/>
          <w:lang w:val="uk-UA"/>
        </w:rPr>
        <w:t>звіт та баланс Товариства за 2021</w:t>
      </w:r>
      <w:r w:rsidR="00EB3210" w:rsidRPr="000E0CF4">
        <w:rPr>
          <w:rFonts w:ascii="Times New Roman CYR" w:hAnsi="Times New Roman CYR" w:cs="Times New Roman CYR"/>
          <w:sz w:val="22"/>
          <w:szCs w:val="22"/>
          <w:lang w:val="uk-UA"/>
        </w:rPr>
        <w:t>-2022рр.</w:t>
      </w:r>
      <w:r w:rsidR="005E15E6" w:rsidRPr="000E0CF4">
        <w:rPr>
          <w:rFonts w:ascii="Times New Roman CYR" w:hAnsi="Times New Roman CYR" w:cs="Times New Roman CYR"/>
          <w:sz w:val="22"/>
          <w:szCs w:val="22"/>
          <w:lang w:val="uk-UA"/>
        </w:rPr>
        <w:t>— затвердити.</w:t>
      </w:r>
      <w:r w:rsidR="000E0CF4" w:rsidRPr="000E0CF4">
        <w:rPr>
          <w:lang w:eastAsia="uk-UA"/>
        </w:rPr>
        <w:t xml:space="preserve"> </w:t>
      </w:r>
      <w:proofErr w:type="spellStart"/>
      <w:r w:rsidR="000E0CF4" w:rsidRPr="009839E0">
        <w:rPr>
          <w:lang w:eastAsia="uk-UA"/>
        </w:rPr>
        <w:t>Збитки</w:t>
      </w:r>
      <w:proofErr w:type="spellEnd"/>
      <w:r w:rsidR="000E0CF4" w:rsidRPr="009839E0">
        <w:rPr>
          <w:lang w:eastAsia="uk-UA"/>
        </w:rPr>
        <w:t xml:space="preserve">, </w:t>
      </w:r>
      <w:proofErr w:type="spellStart"/>
      <w:r w:rsidR="000E0CF4" w:rsidRPr="009839E0">
        <w:rPr>
          <w:lang w:eastAsia="uk-UA"/>
        </w:rPr>
        <w:t>отримані</w:t>
      </w:r>
      <w:proofErr w:type="spellEnd"/>
      <w:r w:rsidR="000E0CF4" w:rsidRPr="009839E0">
        <w:rPr>
          <w:lang w:eastAsia="uk-UA"/>
        </w:rPr>
        <w:t xml:space="preserve"> </w:t>
      </w:r>
      <w:proofErr w:type="spellStart"/>
      <w:r w:rsidR="000E0CF4" w:rsidRPr="009839E0">
        <w:rPr>
          <w:lang w:eastAsia="uk-UA"/>
        </w:rPr>
        <w:t>Товариством</w:t>
      </w:r>
      <w:proofErr w:type="spellEnd"/>
      <w:r w:rsidR="000E0CF4" w:rsidRPr="009839E0">
        <w:rPr>
          <w:lang w:eastAsia="uk-UA"/>
        </w:rPr>
        <w:t xml:space="preserve"> за результатами </w:t>
      </w:r>
      <w:proofErr w:type="spellStart"/>
      <w:r w:rsidR="000E0CF4" w:rsidRPr="009839E0">
        <w:rPr>
          <w:lang w:eastAsia="uk-UA"/>
        </w:rPr>
        <w:t>діяльності</w:t>
      </w:r>
      <w:proofErr w:type="spellEnd"/>
      <w:r w:rsidR="000E0CF4" w:rsidRPr="009839E0">
        <w:rPr>
          <w:lang w:eastAsia="uk-UA"/>
        </w:rPr>
        <w:t>  у</w:t>
      </w:r>
      <w:r w:rsidR="000E0CF4" w:rsidRPr="004A79E3">
        <w:rPr>
          <w:b/>
          <w:bCs/>
          <w:color w:val="00335C"/>
          <w:lang w:eastAsia="uk-UA"/>
        </w:rPr>
        <w:t> </w:t>
      </w:r>
      <w:r w:rsidR="000E0CF4" w:rsidRPr="009839E0">
        <w:rPr>
          <w:lang w:eastAsia="uk-UA"/>
        </w:rPr>
        <w:t> 20</w:t>
      </w:r>
      <w:r w:rsidR="000E0CF4" w:rsidRPr="004A79E3">
        <w:rPr>
          <w:lang w:val="uk-UA" w:eastAsia="uk-UA"/>
        </w:rPr>
        <w:t>21</w:t>
      </w:r>
      <w:r w:rsidR="000E0CF4" w:rsidRPr="009839E0">
        <w:rPr>
          <w:lang w:eastAsia="uk-UA"/>
        </w:rPr>
        <w:t>-202</w:t>
      </w:r>
      <w:r w:rsidR="000E0CF4" w:rsidRPr="004A79E3">
        <w:rPr>
          <w:lang w:val="uk-UA" w:eastAsia="uk-UA"/>
        </w:rPr>
        <w:t>2</w:t>
      </w:r>
      <w:r w:rsidR="000E0CF4" w:rsidRPr="009839E0">
        <w:rPr>
          <w:lang w:eastAsia="uk-UA"/>
        </w:rPr>
        <w:t xml:space="preserve"> р.р.,  </w:t>
      </w:r>
      <w:proofErr w:type="spellStart"/>
      <w:r w:rsidR="000E0CF4" w:rsidRPr="009839E0">
        <w:rPr>
          <w:lang w:eastAsia="uk-UA"/>
        </w:rPr>
        <w:t>покрити</w:t>
      </w:r>
      <w:proofErr w:type="spellEnd"/>
      <w:r w:rsidR="000E0CF4" w:rsidRPr="009839E0">
        <w:rPr>
          <w:lang w:eastAsia="uk-UA"/>
        </w:rPr>
        <w:t xml:space="preserve"> за </w:t>
      </w:r>
      <w:proofErr w:type="spellStart"/>
      <w:r w:rsidR="000E0CF4" w:rsidRPr="009839E0">
        <w:rPr>
          <w:lang w:eastAsia="uk-UA"/>
        </w:rPr>
        <w:t>рахунок</w:t>
      </w:r>
      <w:proofErr w:type="spellEnd"/>
      <w:r w:rsidR="000E0CF4" w:rsidRPr="009839E0">
        <w:rPr>
          <w:lang w:eastAsia="uk-UA"/>
        </w:rPr>
        <w:t xml:space="preserve"> </w:t>
      </w:r>
      <w:proofErr w:type="spellStart"/>
      <w:r w:rsidR="000E0CF4" w:rsidRPr="009839E0">
        <w:rPr>
          <w:lang w:eastAsia="uk-UA"/>
        </w:rPr>
        <w:t>прибутків</w:t>
      </w:r>
      <w:proofErr w:type="spellEnd"/>
      <w:r w:rsidR="000E0CF4" w:rsidRPr="009839E0">
        <w:rPr>
          <w:lang w:eastAsia="uk-UA"/>
        </w:rPr>
        <w:t xml:space="preserve"> </w:t>
      </w:r>
      <w:proofErr w:type="spellStart"/>
      <w:r w:rsidR="000E0CF4" w:rsidRPr="009839E0">
        <w:rPr>
          <w:lang w:eastAsia="uk-UA"/>
        </w:rPr>
        <w:t>майбутніх</w:t>
      </w:r>
      <w:proofErr w:type="spellEnd"/>
      <w:r w:rsidR="000E0CF4" w:rsidRPr="009839E0">
        <w:rPr>
          <w:lang w:eastAsia="uk-UA"/>
        </w:rPr>
        <w:t xml:space="preserve"> </w:t>
      </w:r>
      <w:proofErr w:type="spellStart"/>
      <w:r w:rsidR="000E0CF4" w:rsidRPr="009839E0">
        <w:rPr>
          <w:lang w:eastAsia="uk-UA"/>
        </w:rPr>
        <w:t>періоді</w:t>
      </w:r>
      <w:proofErr w:type="gramStart"/>
      <w:r w:rsidR="000E0CF4" w:rsidRPr="009839E0">
        <w:rPr>
          <w:lang w:eastAsia="uk-UA"/>
        </w:rPr>
        <w:t>в</w:t>
      </w:r>
      <w:proofErr w:type="spellEnd"/>
      <w:proofErr w:type="gramEnd"/>
    </w:p>
    <w:p w:rsidR="00F544F1" w:rsidRDefault="00F544F1" w:rsidP="00F544F1">
      <w:pPr>
        <w:autoSpaceDE w:val="0"/>
        <w:autoSpaceDN w:val="0"/>
        <w:adjustRightInd w:val="0"/>
        <w:ind w:left="567"/>
        <w:jc w:val="both"/>
        <w:rPr>
          <w:i/>
          <w:sz w:val="22"/>
          <w:szCs w:val="22"/>
          <w:lang w:val="uk-UA"/>
        </w:rPr>
      </w:pPr>
    </w:p>
    <w:p w:rsidR="00F544F1" w:rsidRDefault="00F544F1" w:rsidP="00F544F1">
      <w:pPr>
        <w:autoSpaceDE w:val="0"/>
        <w:autoSpaceDN w:val="0"/>
        <w:adjustRightInd w:val="0"/>
        <w:ind w:left="567"/>
        <w:jc w:val="both"/>
        <w:rPr>
          <w:i/>
          <w:sz w:val="22"/>
          <w:szCs w:val="22"/>
          <w:lang w:val="uk-UA"/>
        </w:rPr>
      </w:pPr>
      <w:proofErr w:type="spellStart"/>
      <w:r w:rsidRPr="00773FEA">
        <w:rPr>
          <w:i/>
          <w:sz w:val="22"/>
          <w:szCs w:val="22"/>
        </w:rPr>
        <w:t>Можливість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proofErr w:type="gramStart"/>
      <w:r w:rsidRPr="00773FEA">
        <w:rPr>
          <w:i/>
          <w:sz w:val="22"/>
          <w:szCs w:val="22"/>
        </w:rPr>
        <w:t>п</w:t>
      </w:r>
      <w:proofErr w:type="gramEnd"/>
      <w:r w:rsidRPr="00773FEA">
        <w:rPr>
          <w:i/>
          <w:sz w:val="22"/>
          <w:szCs w:val="22"/>
        </w:rPr>
        <w:t>ідрахунку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голосів</w:t>
      </w:r>
      <w:proofErr w:type="spellEnd"/>
      <w:r w:rsidRPr="00773FEA">
        <w:rPr>
          <w:i/>
          <w:sz w:val="22"/>
          <w:szCs w:val="22"/>
        </w:rPr>
        <w:t xml:space="preserve"> та </w:t>
      </w:r>
      <w:proofErr w:type="spellStart"/>
      <w:r w:rsidRPr="00773FEA">
        <w:rPr>
          <w:i/>
          <w:sz w:val="22"/>
          <w:szCs w:val="22"/>
        </w:rPr>
        <w:t>прийняття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рішення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з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цього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питання</w:t>
      </w:r>
      <w:proofErr w:type="spellEnd"/>
      <w:r w:rsidRPr="00773FEA">
        <w:rPr>
          <w:i/>
          <w:sz w:val="22"/>
          <w:szCs w:val="22"/>
        </w:rPr>
        <w:t xml:space="preserve"> не </w:t>
      </w:r>
      <w:proofErr w:type="spellStart"/>
      <w:r w:rsidRPr="00773FEA">
        <w:rPr>
          <w:i/>
          <w:sz w:val="22"/>
          <w:szCs w:val="22"/>
        </w:rPr>
        <w:t>залежить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від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прийняття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або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неприйняття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рішень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з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попередніх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питань</w:t>
      </w:r>
      <w:proofErr w:type="spellEnd"/>
      <w:r w:rsidRPr="00773FEA">
        <w:rPr>
          <w:i/>
          <w:sz w:val="22"/>
          <w:szCs w:val="22"/>
        </w:rPr>
        <w:t xml:space="preserve">, </w:t>
      </w:r>
      <w:proofErr w:type="spellStart"/>
      <w:r w:rsidRPr="00773FEA">
        <w:rPr>
          <w:i/>
          <w:sz w:val="22"/>
          <w:szCs w:val="22"/>
        </w:rPr>
        <w:t>включених</w:t>
      </w:r>
      <w:proofErr w:type="spellEnd"/>
      <w:r w:rsidRPr="00773FEA">
        <w:rPr>
          <w:i/>
          <w:sz w:val="22"/>
          <w:szCs w:val="22"/>
        </w:rPr>
        <w:t xml:space="preserve"> до проекту порядку денного</w:t>
      </w:r>
      <w:r>
        <w:rPr>
          <w:i/>
          <w:sz w:val="22"/>
          <w:szCs w:val="22"/>
          <w:lang w:val="uk-UA"/>
        </w:rPr>
        <w:t>.</w:t>
      </w:r>
    </w:p>
    <w:p w:rsidR="00F544F1" w:rsidRPr="00F64C64" w:rsidRDefault="00F544F1" w:rsidP="00F544F1">
      <w:pPr>
        <w:autoSpaceDE w:val="0"/>
        <w:autoSpaceDN w:val="0"/>
        <w:adjustRightInd w:val="0"/>
        <w:ind w:left="567"/>
        <w:jc w:val="both"/>
        <w:rPr>
          <w:i/>
          <w:lang w:val="uk-UA"/>
        </w:rPr>
      </w:pPr>
    </w:p>
    <w:p w:rsidR="006D370A" w:rsidRPr="00F64C64" w:rsidRDefault="006D370A" w:rsidP="005E15E6">
      <w:pPr>
        <w:ind w:left="567" w:hanging="141"/>
        <w:jc w:val="both"/>
        <w:rPr>
          <w:i/>
          <w:lang w:val="uk-UA"/>
        </w:rPr>
      </w:pPr>
    </w:p>
    <w:p w:rsidR="000E0CF4" w:rsidRPr="000E0CF4" w:rsidRDefault="000E0CF4" w:rsidP="000E0CF4">
      <w:pPr>
        <w:widowControl w:val="0"/>
        <w:autoSpaceDE w:val="0"/>
        <w:autoSpaceDN w:val="0"/>
        <w:adjustRightInd w:val="0"/>
        <w:rPr>
          <w:lang w:val="uk-UA"/>
        </w:rPr>
      </w:pPr>
      <w:r>
        <w:rPr>
          <w:lang w:val="uk-UA"/>
        </w:rPr>
        <w:t>4.В</w:t>
      </w:r>
      <w:r w:rsidRPr="000E0CF4">
        <w:rPr>
          <w:lang w:val="uk-UA"/>
        </w:rPr>
        <w:t xml:space="preserve">несення змін до статуту товариства шляхом викладення його в новій редакції у зв’язку з змінами законодавства про акціонерні товариства та визначення особи, уповноваженої на підписання та здійснення державної реєстрації статуту </w:t>
      </w:r>
      <w:r w:rsidRPr="000E0CF4">
        <w:rPr>
          <w:rFonts w:ascii="Times New Roman CYR" w:hAnsi="Times New Roman CYR" w:cs="Times New Roman CYR"/>
          <w:lang w:val="uk-UA"/>
        </w:rPr>
        <w:t>Приватного  акціонерного  товариства "</w:t>
      </w:r>
      <w:proofErr w:type="spellStart"/>
      <w:r w:rsidRPr="000E0CF4">
        <w:rPr>
          <w:rFonts w:ascii="Times New Roman CYR" w:hAnsi="Times New Roman CYR" w:cs="Times New Roman CYR"/>
          <w:lang w:val="uk-UA"/>
        </w:rPr>
        <w:t>Мукач</w:t>
      </w:r>
      <w:r w:rsidRPr="000E0CF4">
        <w:rPr>
          <w:rFonts w:ascii="Times New Roman CYR" w:hAnsi="Times New Roman CYR" w:cs="Times New Roman CYR"/>
        </w:rPr>
        <w:t>i</w:t>
      </w:r>
      <w:r w:rsidRPr="000E0CF4">
        <w:rPr>
          <w:rFonts w:ascii="Times New Roman CYR" w:hAnsi="Times New Roman CYR" w:cs="Times New Roman CYR"/>
          <w:lang w:val="uk-UA"/>
        </w:rPr>
        <w:t>вський</w:t>
      </w:r>
      <w:proofErr w:type="spellEnd"/>
      <w:r w:rsidRPr="000E0CF4">
        <w:rPr>
          <w:rFonts w:ascii="Times New Roman CYR" w:hAnsi="Times New Roman CYR" w:cs="Times New Roman CYR"/>
          <w:lang w:val="uk-UA"/>
        </w:rPr>
        <w:t xml:space="preserve"> завод буд</w:t>
      </w:r>
      <w:proofErr w:type="spellStart"/>
      <w:r w:rsidRPr="000E0CF4">
        <w:rPr>
          <w:rFonts w:ascii="Times New Roman CYR" w:hAnsi="Times New Roman CYR" w:cs="Times New Roman CYR"/>
        </w:rPr>
        <w:t>i</w:t>
      </w:r>
      <w:r w:rsidRPr="000E0CF4">
        <w:rPr>
          <w:rFonts w:ascii="Times New Roman CYR" w:hAnsi="Times New Roman CYR" w:cs="Times New Roman CYR"/>
          <w:lang w:val="uk-UA"/>
        </w:rPr>
        <w:t>вельної</w:t>
      </w:r>
      <w:proofErr w:type="spellEnd"/>
      <w:r w:rsidRPr="000E0CF4">
        <w:rPr>
          <w:rFonts w:ascii="Times New Roman CYR" w:hAnsi="Times New Roman CYR" w:cs="Times New Roman CYR"/>
          <w:lang w:val="uk-UA"/>
        </w:rPr>
        <w:t xml:space="preserve"> </w:t>
      </w:r>
      <w:proofErr w:type="spellStart"/>
      <w:r w:rsidRPr="000E0CF4">
        <w:rPr>
          <w:rFonts w:ascii="Times New Roman CYR" w:hAnsi="Times New Roman CYR" w:cs="Times New Roman CYR"/>
          <w:lang w:val="uk-UA"/>
        </w:rPr>
        <w:t>керам</w:t>
      </w:r>
      <w:r w:rsidRPr="000E0CF4">
        <w:rPr>
          <w:rFonts w:ascii="Times New Roman CYR" w:hAnsi="Times New Roman CYR" w:cs="Times New Roman CYR"/>
        </w:rPr>
        <w:t>i</w:t>
      </w:r>
      <w:r w:rsidRPr="000E0CF4">
        <w:rPr>
          <w:rFonts w:ascii="Times New Roman CYR" w:hAnsi="Times New Roman CYR" w:cs="Times New Roman CYR"/>
          <w:lang w:val="uk-UA"/>
        </w:rPr>
        <w:t>ки</w:t>
      </w:r>
      <w:proofErr w:type="spellEnd"/>
      <w:r w:rsidRPr="000E0CF4">
        <w:rPr>
          <w:rFonts w:ascii="Times New Roman CYR" w:hAnsi="Times New Roman CYR" w:cs="Times New Roman CYR"/>
          <w:lang w:val="uk-UA"/>
        </w:rPr>
        <w:t>"</w:t>
      </w:r>
      <w:r w:rsidRPr="000E0CF4">
        <w:rPr>
          <w:lang w:val="uk-UA"/>
        </w:rPr>
        <w:t xml:space="preserve"> в новій редакції.</w:t>
      </w:r>
    </w:p>
    <w:p w:rsidR="000E0CF4" w:rsidRPr="00085F77" w:rsidRDefault="000E0CF4" w:rsidP="000E0CF4">
      <w:pPr>
        <w:ind w:firstLine="708"/>
        <w:rPr>
          <w:b/>
          <w:iCs/>
          <w:lang w:val="uk-UA"/>
        </w:rPr>
      </w:pPr>
      <w:r w:rsidRPr="00085F77">
        <w:rPr>
          <w:b/>
          <w:iCs/>
          <w:lang w:val="uk-UA"/>
        </w:rPr>
        <w:t>Проект рішення:</w:t>
      </w:r>
    </w:p>
    <w:p w:rsidR="000E0CF4" w:rsidRPr="00085F77" w:rsidRDefault="000E0CF4" w:rsidP="000E0CF4">
      <w:pPr>
        <w:jc w:val="both"/>
        <w:rPr>
          <w:iCs/>
          <w:lang w:val="uk-UA"/>
        </w:rPr>
      </w:pPr>
      <w:r w:rsidRPr="00085F77">
        <w:rPr>
          <w:iCs/>
          <w:lang w:val="uk-UA"/>
        </w:rPr>
        <w:t xml:space="preserve">Внести зміни до статуту Товариства шляхом його викладення в новій редакції. Затвердити нову редакцію статуту Товариства. Уповноважити голову та секретаря зборів на підписання статуту Товариства в новій редакції. Уповноважити директора Товариства (з правом передоручення повноважень третім особам) на здійснення всіх необхідних дій та вчинення будь-яких правочинів, пов’язаних з державною реєстрацією статуту Товариства в новій редакції. </w:t>
      </w:r>
    </w:p>
    <w:p w:rsidR="009A2AD0" w:rsidRDefault="009A2AD0" w:rsidP="00B709BF">
      <w:pPr>
        <w:pStyle w:val="ac"/>
        <w:ind w:left="851" w:hanging="284"/>
        <w:jc w:val="both"/>
        <w:rPr>
          <w:b w:val="0"/>
          <w:sz w:val="24"/>
          <w:szCs w:val="24"/>
        </w:rPr>
      </w:pPr>
    </w:p>
    <w:p w:rsidR="00F544F1" w:rsidRDefault="00F544F1" w:rsidP="00F544F1">
      <w:pPr>
        <w:autoSpaceDE w:val="0"/>
        <w:autoSpaceDN w:val="0"/>
        <w:adjustRightInd w:val="0"/>
        <w:ind w:left="567"/>
        <w:jc w:val="both"/>
        <w:rPr>
          <w:i/>
          <w:sz w:val="22"/>
          <w:szCs w:val="22"/>
          <w:lang w:val="uk-UA"/>
        </w:rPr>
      </w:pPr>
      <w:proofErr w:type="spellStart"/>
      <w:r w:rsidRPr="00773FEA">
        <w:rPr>
          <w:i/>
          <w:sz w:val="22"/>
          <w:szCs w:val="22"/>
        </w:rPr>
        <w:lastRenderedPageBreak/>
        <w:t>Можливість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proofErr w:type="gramStart"/>
      <w:r w:rsidRPr="00773FEA">
        <w:rPr>
          <w:i/>
          <w:sz w:val="22"/>
          <w:szCs w:val="22"/>
        </w:rPr>
        <w:t>п</w:t>
      </w:r>
      <w:proofErr w:type="gramEnd"/>
      <w:r w:rsidRPr="00773FEA">
        <w:rPr>
          <w:i/>
          <w:sz w:val="22"/>
          <w:szCs w:val="22"/>
        </w:rPr>
        <w:t>ідрахунку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голосів</w:t>
      </w:r>
      <w:proofErr w:type="spellEnd"/>
      <w:r w:rsidRPr="00773FEA">
        <w:rPr>
          <w:i/>
          <w:sz w:val="22"/>
          <w:szCs w:val="22"/>
        </w:rPr>
        <w:t xml:space="preserve"> та </w:t>
      </w:r>
      <w:proofErr w:type="spellStart"/>
      <w:r w:rsidRPr="00773FEA">
        <w:rPr>
          <w:i/>
          <w:sz w:val="22"/>
          <w:szCs w:val="22"/>
        </w:rPr>
        <w:t>прийняття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рішення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з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цього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питання</w:t>
      </w:r>
      <w:proofErr w:type="spellEnd"/>
      <w:r w:rsidRPr="00773FEA">
        <w:rPr>
          <w:i/>
          <w:sz w:val="22"/>
          <w:szCs w:val="22"/>
        </w:rPr>
        <w:t xml:space="preserve"> не </w:t>
      </w:r>
      <w:proofErr w:type="spellStart"/>
      <w:r w:rsidRPr="00773FEA">
        <w:rPr>
          <w:i/>
          <w:sz w:val="22"/>
          <w:szCs w:val="22"/>
        </w:rPr>
        <w:t>залежить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від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прийняття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або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неприйняття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proofErr w:type="gramStart"/>
      <w:r w:rsidRPr="00773FEA">
        <w:rPr>
          <w:i/>
          <w:sz w:val="22"/>
          <w:szCs w:val="22"/>
        </w:rPr>
        <w:t>р</w:t>
      </w:r>
      <w:proofErr w:type="gramEnd"/>
      <w:r w:rsidRPr="00773FEA">
        <w:rPr>
          <w:i/>
          <w:sz w:val="22"/>
          <w:szCs w:val="22"/>
        </w:rPr>
        <w:t>ішень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з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попередніх</w:t>
      </w:r>
      <w:proofErr w:type="spellEnd"/>
      <w:r w:rsidRPr="00773FEA">
        <w:rPr>
          <w:i/>
          <w:sz w:val="22"/>
          <w:szCs w:val="22"/>
        </w:rPr>
        <w:t xml:space="preserve"> </w:t>
      </w:r>
      <w:proofErr w:type="spellStart"/>
      <w:r w:rsidRPr="00773FEA">
        <w:rPr>
          <w:i/>
          <w:sz w:val="22"/>
          <w:szCs w:val="22"/>
        </w:rPr>
        <w:t>питань</w:t>
      </w:r>
      <w:proofErr w:type="spellEnd"/>
      <w:r w:rsidRPr="00773FEA">
        <w:rPr>
          <w:i/>
          <w:sz w:val="22"/>
          <w:szCs w:val="22"/>
        </w:rPr>
        <w:t xml:space="preserve">, </w:t>
      </w:r>
      <w:proofErr w:type="spellStart"/>
      <w:r w:rsidRPr="00773FEA">
        <w:rPr>
          <w:i/>
          <w:sz w:val="22"/>
          <w:szCs w:val="22"/>
        </w:rPr>
        <w:t>включених</w:t>
      </w:r>
      <w:proofErr w:type="spellEnd"/>
      <w:r w:rsidRPr="00773FEA">
        <w:rPr>
          <w:i/>
          <w:sz w:val="22"/>
          <w:szCs w:val="22"/>
        </w:rPr>
        <w:t xml:space="preserve"> до проекту порядку денного</w:t>
      </w:r>
      <w:r>
        <w:rPr>
          <w:i/>
          <w:sz w:val="22"/>
          <w:szCs w:val="22"/>
          <w:lang w:val="uk-UA"/>
        </w:rPr>
        <w:t>.</w:t>
      </w:r>
    </w:p>
    <w:p w:rsidR="00F544F1" w:rsidRPr="00F64C64" w:rsidRDefault="00F544F1" w:rsidP="00B709BF">
      <w:pPr>
        <w:pStyle w:val="ac"/>
        <w:ind w:left="851" w:hanging="284"/>
        <w:jc w:val="both"/>
        <w:rPr>
          <w:b w:val="0"/>
          <w:sz w:val="24"/>
          <w:szCs w:val="24"/>
        </w:rPr>
      </w:pPr>
    </w:p>
    <w:p w:rsidR="00EB3210" w:rsidRPr="00B00F4A" w:rsidRDefault="00EB3210" w:rsidP="00B00F4A">
      <w:pPr>
        <w:pStyle w:val="a3"/>
        <w:numPr>
          <w:ilvl w:val="0"/>
          <w:numId w:val="14"/>
        </w:numPr>
        <w:jc w:val="both"/>
        <w:rPr>
          <w:b/>
          <w:lang w:val="uk-UA"/>
        </w:rPr>
      </w:pPr>
      <w:r w:rsidRPr="00B00F4A">
        <w:rPr>
          <w:b/>
          <w:lang w:val="uk-UA"/>
        </w:rPr>
        <w:t>Затвердження внутрішніх положень Товариства: «Положення про загальні збори акціонерів Товариства»,  «Положення про наглядову раду Товариства», «Положення про виконавчий орган Товариства».</w:t>
      </w:r>
    </w:p>
    <w:p w:rsidR="00F544F1" w:rsidRDefault="00EF6C2B" w:rsidP="00B709BF">
      <w:pPr>
        <w:ind w:left="567"/>
        <w:jc w:val="both"/>
        <w:rPr>
          <w:i/>
          <w:lang w:val="uk-UA"/>
        </w:rPr>
      </w:pPr>
      <w:r w:rsidRPr="00F64C64">
        <w:rPr>
          <w:i/>
          <w:lang w:val="uk-UA"/>
        </w:rPr>
        <w:t>Проект рішення:</w:t>
      </w:r>
    </w:p>
    <w:p w:rsidR="00470B9E" w:rsidRPr="00470B9E" w:rsidRDefault="00EF6C2B" w:rsidP="00B709BF">
      <w:pPr>
        <w:ind w:left="567"/>
        <w:jc w:val="both"/>
        <w:rPr>
          <w:lang w:val="uk-UA"/>
        </w:rPr>
      </w:pPr>
      <w:r w:rsidRPr="00F64C64">
        <w:rPr>
          <w:i/>
          <w:lang w:val="uk-UA"/>
        </w:rPr>
        <w:t xml:space="preserve"> </w:t>
      </w:r>
      <w:r w:rsidR="00F544F1">
        <w:t xml:space="preserve">1. </w:t>
      </w:r>
      <w:proofErr w:type="spellStart"/>
      <w:r w:rsidR="00F544F1" w:rsidRPr="00470B9E">
        <w:rPr>
          <w:i/>
        </w:rPr>
        <w:t>Визнати</w:t>
      </w:r>
      <w:proofErr w:type="spellEnd"/>
      <w:r w:rsidR="00F544F1" w:rsidRPr="00470B9E">
        <w:rPr>
          <w:i/>
        </w:rPr>
        <w:t xml:space="preserve"> </w:t>
      </w:r>
      <w:proofErr w:type="gramStart"/>
      <w:r w:rsidR="00F544F1" w:rsidRPr="00470B9E">
        <w:rPr>
          <w:i/>
        </w:rPr>
        <w:t>такими</w:t>
      </w:r>
      <w:proofErr w:type="gramEnd"/>
      <w:r w:rsidR="00F544F1" w:rsidRPr="00470B9E">
        <w:rPr>
          <w:i/>
        </w:rPr>
        <w:t xml:space="preserve">, </w:t>
      </w:r>
      <w:proofErr w:type="spellStart"/>
      <w:r w:rsidR="00F544F1" w:rsidRPr="00470B9E">
        <w:rPr>
          <w:i/>
        </w:rPr>
        <w:t>що</w:t>
      </w:r>
      <w:proofErr w:type="spellEnd"/>
      <w:r w:rsidR="00F544F1" w:rsidRPr="00470B9E">
        <w:rPr>
          <w:i/>
        </w:rPr>
        <w:t xml:space="preserve"> </w:t>
      </w:r>
      <w:proofErr w:type="spellStart"/>
      <w:r w:rsidR="00F544F1" w:rsidRPr="00470B9E">
        <w:rPr>
          <w:i/>
        </w:rPr>
        <w:t>втратили</w:t>
      </w:r>
      <w:proofErr w:type="spellEnd"/>
      <w:r w:rsidR="00F544F1" w:rsidRPr="00470B9E">
        <w:rPr>
          <w:i/>
        </w:rPr>
        <w:t xml:space="preserve"> </w:t>
      </w:r>
      <w:proofErr w:type="spellStart"/>
      <w:r w:rsidR="00F544F1" w:rsidRPr="00470B9E">
        <w:rPr>
          <w:i/>
        </w:rPr>
        <w:t>чинність</w:t>
      </w:r>
      <w:proofErr w:type="spellEnd"/>
      <w:r w:rsidR="00F544F1" w:rsidRPr="00470B9E">
        <w:rPr>
          <w:i/>
        </w:rPr>
        <w:t xml:space="preserve">, </w:t>
      </w:r>
      <w:proofErr w:type="spellStart"/>
      <w:r w:rsidR="00F544F1" w:rsidRPr="00470B9E">
        <w:rPr>
          <w:i/>
        </w:rPr>
        <w:t>положення</w:t>
      </w:r>
      <w:proofErr w:type="spellEnd"/>
      <w:r w:rsidR="00F544F1" w:rsidRPr="00470B9E">
        <w:rPr>
          <w:i/>
        </w:rPr>
        <w:t xml:space="preserve"> </w:t>
      </w:r>
      <w:proofErr w:type="spellStart"/>
      <w:r w:rsidR="00F544F1" w:rsidRPr="00470B9E">
        <w:rPr>
          <w:i/>
        </w:rPr>
        <w:t>Товариства</w:t>
      </w:r>
      <w:proofErr w:type="spellEnd"/>
      <w:r w:rsidR="00F544F1" w:rsidRPr="00470B9E">
        <w:rPr>
          <w:i/>
        </w:rPr>
        <w:t xml:space="preserve"> «Про </w:t>
      </w:r>
      <w:proofErr w:type="spellStart"/>
      <w:r w:rsidR="00F544F1" w:rsidRPr="00470B9E">
        <w:rPr>
          <w:i/>
        </w:rPr>
        <w:t>Загальні</w:t>
      </w:r>
      <w:proofErr w:type="spellEnd"/>
      <w:r w:rsidR="00F544F1" w:rsidRPr="00470B9E">
        <w:rPr>
          <w:i/>
        </w:rPr>
        <w:t xml:space="preserve"> </w:t>
      </w:r>
      <w:proofErr w:type="spellStart"/>
      <w:r w:rsidR="00F544F1" w:rsidRPr="00470B9E">
        <w:rPr>
          <w:i/>
        </w:rPr>
        <w:t>збори</w:t>
      </w:r>
      <w:proofErr w:type="spellEnd"/>
      <w:r w:rsidR="00F544F1" w:rsidRPr="00470B9E">
        <w:rPr>
          <w:i/>
        </w:rPr>
        <w:t xml:space="preserve"> </w:t>
      </w:r>
      <w:proofErr w:type="spellStart"/>
      <w:r w:rsidR="00F544F1" w:rsidRPr="00470B9E">
        <w:rPr>
          <w:i/>
        </w:rPr>
        <w:t>акціонерів</w:t>
      </w:r>
      <w:proofErr w:type="spellEnd"/>
      <w:r w:rsidR="00F544F1" w:rsidRPr="00470B9E">
        <w:rPr>
          <w:i/>
        </w:rPr>
        <w:t xml:space="preserve">», «Про </w:t>
      </w:r>
      <w:r w:rsidR="00F544F1" w:rsidRPr="00470B9E">
        <w:rPr>
          <w:i/>
          <w:lang w:val="uk-UA"/>
        </w:rPr>
        <w:t xml:space="preserve">виконавчий </w:t>
      </w:r>
      <w:r w:rsidR="00470B9E" w:rsidRPr="00470B9E">
        <w:rPr>
          <w:i/>
          <w:lang w:val="uk-UA"/>
        </w:rPr>
        <w:t>орган</w:t>
      </w:r>
      <w:r w:rsidR="00B00F4A">
        <w:rPr>
          <w:i/>
        </w:rPr>
        <w:t xml:space="preserve">», </w:t>
      </w:r>
      <w:r w:rsidR="00470B9E" w:rsidRPr="00470B9E">
        <w:rPr>
          <w:i/>
          <w:lang w:val="uk-UA"/>
        </w:rPr>
        <w:t xml:space="preserve"> «Про Наглядову раду»</w:t>
      </w:r>
    </w:p>
    <w:p w:rsidR="00470B9E" w:rsidRDefault="00F544F1" w:rsidP="00B709BF">
      <w:pPr>
        <w:ind w:left="567"/>
        <w:jc w:val="both"/>
        <w:rPr>
          <w:lang w:val="uk-UA"/>
        </w:rPr>
      </w:pPr>
      <w:r>
        <w:t xml:space="preserve">2. </w:t>
      </w:r>
      <w:r w:rsidR="00470B9E" w:rsidRPr="00F64C64">
        <w:rPr>
          <w:i/>
          <w:lang w:val="uk-UA"/>
        </w:rPr>
        <w:t>Затвердити внутрішні положення Товариства: «Положення про загальні збори акціонерів Товариства»,  «Положення про наглядову раду Товариства», «Положення про виконавчий орган Товариства»</w:t>
      </w:r>
      <w:r w:rsidR="00470B9E">
        <w:t xml:space="preserve"> </w:t>
      </w:r>
      <w:r w:rsidRPr="00470B9E">
        <w:rPr>
          <w:i/>
        </w:rPr>
        <w:t xml:space="preserve">шляхом </w:t>
      </w:r>
      <w:proofErr w:type="spellStart"/>
      <w:r w:rsidRPr="00470B9E">
        <w:rPr>
          <w:i/>
        </w:rPr>
        <w:t>викладення</w:t>
      </w:r>
      <w:proofErr w:type="spellEnd"/>
      <w:r w:rsidRPr="00470B9E">
        <w:rPr>
          <w:i/>
        </w:rPr>
        <w:t xml:space="preserve"> в </w:t>
      </w:r>
      <w:proofErr w:type="spellStart"/>
      <w:r w:rsidRPr="00470B9E">
        <w:rPr>
          <w:i/>
        </w:rPr>
        <w:t>новій</w:t>
      </w:r>
      <w:proofErr w:type="spellEnd"/>
      <w:r w:rsidRPr="00470B9E">
        <w:rPr>
          <w:i/>
        </w:rPr>
        <w:t xml:space="preserve"> </w:t>
      </w:r>
      <w:proofErr w:type="spellStart"/>
      <w:r w:rsidRPr="00470B9E">
        <w:rPr>
          <w:i/>
        </w:rPr>
        <w:t>редакції</w:t>
      </w:r>
      <w:proofErr w:type="spellEnd"/>
      <w:r w:rsidRPr="00470B9E">
        <w:rPr>
          <w:i/>
        </w:rPr>
        <w:t>.</w:t>
      </w:r>
      <w:r>
        <w:t xml:space="preserve"> </w:t>
      </w:r>
    </w:p>
    <w:p w:rsidR="00470B9E" w:rsidRDefault="00470B9E" w:rsidP="00B709BF">
      <w:pPr>
        <w:ind w:left="567"/>
        <w:jc w:val="both"/>
        <w:rPr>
          <w:lang w:val="uk-UA"/>
        </w:rPr>
      </w:pPr>
    </w:p>
    <w:p w:rsidR="00F544F1" w:rsidRPr="00470B9E" w:rsidRDefault="00F544F1" w:rsidP="00B709BF">
      <w:pPr>
        <w:ind w:left="567"/>
        <w:jc w:val="both"/>
        <w:rPr>
          <w:i/>
          <w:sz w:val="22"/>
          <w:szCs w:val="22"/>
          <w:lang w:val="uk-UA"/>
        </w:rPr>
      </w:pPr>
      <w:proofErr w:type="spellStart"/>
      <w:r w:rsidRPr="00470B9E">
        <w:rPr>
          <w:i/>
          <w:sz w:val="22"/>
          <w:szCs w:val="22"/>
        </w:rPr>
        <w:t>Можливість</w:t>
      </w:r>
      <w:proofErr w:type="spellEnd"/>
      <w:r w:rsidRPr="00470B9E">
        <w:rPr>
          <w:i/>
          <w:sz w:val="22"/>
          <w:szCs w:val="22"/>
        </w:rPr>
        <w:t xml:space="preserve"> </w:t>
      </w:r>
      <w:proofErr w:type="spellStart"/>
      <w:proofErr w:type="gramStart"/>
      <w:r w:rsidRPr="00470B9E">
        <w:rPr>
          <w:i/>
          <w:sz w:val="22"/>
          <w:szCs w:val="22"/>
        </w:rPr>
        <w:t>п</w:t>
      </w:r>
      <w:proofErr w:type="gramEnd"/>
      <w:r w:rsidRPr="00470B9E">
        <w:rPr>
          <w:i/>
          <w:sz w:val="22"/>
          <w:szCs w:val="22"/>
        </w:rPr>
        <w:t>ідрахунку</w:t>
      </w:r>
      <w:proofErr w:type="spellEnd"/>
      <w:r w:rsidRPr="00470B9E">
        <w:rPr>
          <w:i/>
          <w:sz w:val="22"/>
          <w:szCs w:val="22"/>
        </w:rPr>
        <w:t xml:space="preserve"> </w:t>
      </w:r>
      <w:proofErr w:type="spellStart"/>
      <w:r w:rsidRPr="00470B9E">
        <w:rPr>
          <w:i/>
          <w:sz w:val="22"/>
          <w:szCs w:val="22"/>
        </w:rPr>
        <w:t>голосів</w:t>
      </w:r>
      <w:proofErr w:type="spellEnd"/>
      <w:r w:rsidRPr="00470B9E">
        <w:rPr>
          <w:i/>
          <w:sz w:val="22"/>
          <w:szCs w:val="22"/>
        </w:rPr>
        <w:t xml:space="preserve"> та </w:t>
      </w:r>
      <w:proofErr w:type="spellStart"/>
      <w:r w:rsidRPr="00470B9E">
        <w:rPr>
          <w:i/>
          <w:sz w:val="22"/>
          <w:szCs w:val="22"/>
        </w:rPr>
        <w:t>прийняття</w:t>
      </w:r>
      <w:proofErr w:type="spellEnd"/>
      <w:r w:rsidRPr="00470B9E">
        <w:rPr>
          <w:i/>
          <w:sz w:val="22"/>
          <w:szCs w:val="22"/>
        </w:rPr>
        <w:t xml:space="preserve"> </w:t>
      </w:r>
      <w:proofErr w:type="spellStart"/>
      <w:r w:rsidRPr="00470B9E">
        <w:rPr>
          <w:i/>
          <w:sz w:val="22"/>
          <w:szCs w:val="22"/>
        </w:rPr>
        <w:t>рішення</w:t>
      </w:r>
      <w:proofErr w:type="spellEnd"/>
      <w:r w:rsidRPr="00470B9E">
        <w:rPr>
          <w:i/>
          <w:sz w:val="22"/>
          <w:szCs w:val="22"/>
        </w:rPr>
        <w:t xml:space="preserve"> </w:t>
      </w:r>
      <w:proofErr w:type="spellStart"/>
      <w:r w:rsidRPr="00470B9E">
        <w:rPr>
          <w:i/>
          <w:sz w:val="22"/>
          <w:szCs w:val="22"/>
        </w:rPr>
        <w:t>з</w:t>
      </w:r>
      <w:proofErr w:type="spellEnd"/>
      <w:r w:rsidRPr="00470B9E">
        <w:rPr>
          <w:i/>
          <w:sz w:val="22"/>
          <w:szCs w:val="22"/>
        </w:rPr>
        <w:t xml:space="preserve"> </w:t>
      </w:r>
      <w:proofErr w:type="spellStart"/>
      <w:r w:rsidRPr="00470B9E">
        <w:rPr>
          <w:i/>
          <w:sz w:val="22"/>
          <w:szCs w:val="22"/>
        </w:rPr>
        <w:t>цього</w:t>
      </w:r>
      <w:proofErr w:type="spellEnd"/>
      <w:r w:rsidRPr="00470B9E">
        <w:rPr>
          <w:i/>
          <w:sz w:val="22"/>
          <w:szCs w:val="22"/>
        </w:rPr>
        <w:t xml:space="preserve"> </w:t>
      </w:r>
      <w:proofErr w:type="spellStart"/>
      <w:r w:rsidRPr="00470B9E">
        <w:rPr>
          <w:i/>
          <w:sz w:val="22"/>
          <w:szCs w:val="22"/>
        </w:rPr>
        <w:t>питання</w:t>
      </w:r>
      <w:proofErr w:type="spellEnd"/>
      <w:r w:rsidRPr="00470B9E">
        <w:rPr>
          <w:i/>
          <w:sz w:val="22"/>
          <w:szCs w:val="22"/>
        </w:rPr>
        <w:t xml:space="preserve"> </w:t>
      </w:r>
      <w:proofErr w:type="spellStart"/>
      <w:r w:rsidRPr="00470B9E">
        <w:rPr>
          <w:i/>
          <w:sz w:val="22"/>
          <w:szCs w:val="22"/>
        </w:rPr>
        <w:t>залежить</w:t>
      </w:r>
      <w:proofErr w:type="spellEnd"/>
      <w:r w:rsidRPr="00470B9E">
        <w:rPr>
          <w:i/>
          <w:sz w:val="22"/>
          <w:szCs w:val="22"/>
        </w:rPr>
        <w:t xml:space="preserve"> </w:t>
      </w:r>
      <w:proofErr w:type="spellStart"/>
      <w:r w:rsidRPr="00470B9E">
        <w:rPr>
          <w:i/>
          <w:sz w:val="22"/>
          <w:szCs w:val="22"/>
        </w:rPr>
        <w:t>в</w:t>
      </w:r>
      <w:r w:rsidR="00470B9E" w:rsidRPr="00470B9E">
        <w:rPr>
          <w:i/>
          <w:sz w:val="22"/>
          <w:szCs w:val="22"/>
        </w:rPr>
        <w:t>ід</w:t>
      </w:r>
      <w:proofErr w:type="spellEnd"/>
      <w:r w:rsidR="00470B9E" w:rsidRPr="00470B9E">
        <w:rPr>
          <w:i/>
          <w:sz w:val="22"/>
          <w:szCs w:val="22"/>
        </w:rPr>
        <w:t xml:space="preserve"> </w:t>
      </w:r>
      <w:proofErr w:type="spellStart"/>
      <w:r w:rsidR="00470B9E" w:rsidRPr="00470B9E">
        <w:rPr>
          <w:i/>
          <w:sz w:val="22"/>
          <w:szCs w:val="22"/>
        </w:rPr>
        <w:t>прийняття</w:t>
      </w:r>
      <w:proofErr w:type="spellEnd"/>
      <w:r w:rsidR="00470B9E" w:rsidRPr="00470B9E">
        <w:rPr>
          <w:i/>
          <w:sz w:val="22"/>
          <w:szCs w:val="22"/>
        </w:rPr>
        <w:t xml:space="preserve"> </w:t>
      </w:r>
      <w:proofErr w:type="spellStart"/>
      <w:r w:rsidR="00470B9E" w:rsidRPr="00470B9E">
        <w:rPr>
          <w:i/>
          <w:sz w:val="22"/>
          <w:szCs w:val="22"/>
        </w:rPr>
        <w:t>рішення</w:t>
      </w:r>
      <w:proofErr w:type="spellEnd"/>
      <w:r w:rsidR="00470B9E" w:rsidRPr="00470B9E">
        <w:rPr>
          <w:i/>
          <w:sz w:val="22"/>
          <w:szCs w:val="22"/>
        </w:rPr>
        <w:t xml:space="preserve"> </w:t>
      </w:r>
      <w:proofErr w:type="spellStart"/>
      <w:r w:rsidR="00470B9E" w:rsidRPr="00470B9E">
        <w:rPr>
          <w:i/>
          <w:sz w:val="22"/>
          <w:szCs w:val="22"/>
        </w:rPr>
        <w:t>з</w:t>
      </w:r>
      <w:proofErr w:type="spellEnd"/>
      <w:r w:rsidR="00470B9E" w:rsidRPr="00470B9E">
        <w:rPr>
          <w:i/>
          <w:sz w:val="22"/>
          <w:szCs w:val="22"/>
        </w:rPr>
        <w:t xml:space="preserve"> </w:t>
      </w:r>
      <w:proofErr w:type="spellStart"/>
      <w:r w:rsidR="00470B9E" w:rsidRPr="00470B9E">
        <w:rPr>
          <w:i/>
          <w:sz w:val="22"/>
          <w:szCs w:val="22"/>
        </w:rPr>
        <w:t>питання</w:t>
      </w:r>
      <w:proofErr w:type="spellEnd"/>
      <w:r w:rsidR="00470B9E" w:rsidRPr="00470B9E">
        <w:rPr>
          <w:i/>
          <w:sz w:val="22"/>
          <w:szCs w:val="22"/>
        </w:rPr>
        <w:t xml:space="preserve"> </w:t>
      </w:r>
      <w:r w:rsidR="00B00F4A">
        <w:rPr>
          <w:i/>
          <w:sz w:val="22"/>
          <w:szCs w:val="22"/>
          <w:lang w:val="uk-UA"/>
        </w:rPr>
        <w:t>4</w:t>
      </w:r>
      <w:r w:rsidRPr="00470B9E">
        <w:rPr>
          <w:i/>
          <w:sz w:val="22"/>
          <w:szCs w:val="22"/>
        </w:rPr>
        <w:t xml:space="preserve"> проекту порядку денного</w:t>
      </w:r>
    </w:p>
    <w:p w:rsidR="00F544F1" w:rsidRDefault="00F544F1" w:rsidP="00B709BF">
      <w:pPr>
        <w:ind w:left="567"/>
        <w:jc w:val="both"/>
        <w:rPr>
          <w:i/>
          <w:lang w:val="uk-UA"/>
        </w:rPr>
      </w:pPr>
    </w:p>
    <w:p w:rsidR="0025717F" w:rsidRDefault="00470B9E" w:rsidP="00B00F4A">
      <w:pPr>
        <w:pStyle w:val="a3"/>
        <w:numPr>
          <w:ilvl w:val="0"/>
          <w:numId w:val="14"/>
        </w:numPr>
        <w:jc w:val="both"/>
        <w:rPr>
          <w:lang w:val="uk-UA"/>
        </w:rPr>
      </w:pPr>
      <w:r>
        <w:rPr>
          <w:b/>
          <w:lang w:val="uk-UA"/>
        </w:rPr>
        <w:t xml:space="preserve">Припинення повноважень членів Наглядової ради у зв’язку з закінченням </w:t>
      </w:r>
      <w:r>
        <w:rPr>
          <w:lang w:val="uk-UA"/>
        </w:rPr>
        <w:t xml:space="preserve">терміну повноважень. </w:t>
      </w:r>
    </w:p>
    <w:p w:rsidR="00B00F4A" w:rsidRDefault="00470B9E" w:rsidP="00B00F4A">
      <w:pPr>
        <w:pStyle w:val="a3"/>
        <w:jc w:val="both"/>
        <w:rPr>
          <w:i/>
          <w:sz w:val="22"/>
          <w:szCs w:val="22"/>
          <w:lang w:val="uk-UA"/>
        </w:rPr>
      </w:pPr>
      <w:r w:rsidRPr="00470B9E">
        <w:rPr>
          <w:i/>
          <w:lang w:val="uk-UA"/>
        </w:rPr>
        <w:t>Проект рішення:</w:t>
      </w:r>
      <w:r w:rsidR="00B00F4A" w:rsidRPr="00B00F4A">
        <w:rPr>
          <w:iCs/>
          <w:lang w:val="uk-UA"/>
        </w:rPr>
        <w:t xml:space="preserve"> </w:t>
      </w:r>
      <w:r w:rsidR="00B00F4A" w:rsidRPr="00085F77">
        <w:rPr>
          <w:iCs/>
          <w:lang w:val="uk-UA"/>
        </w:rPr>
        <w:t xml:space="preserve">У зв’язку з закінченням терміну повноважень </w:t>
      </w:r>
      <w:r w:rsidR="00B00F4A" w:rsidRPr="00085F77">
        <w:rPr>
          <w:lang w:val="uk-UA"/>
        </w:rPr>
        <w:t xml:space="preserve">членів наглядової ради </w:t>
      </w:r>
      <w:r w:rsidR="00B00F4A" w:rsidRPr="00085F77">
        <w:rPr>
          <w:iCs/>
          <w:lang w:val="uk-UA"/>
        </w:rPr>
        <w:t xml:space="preserve">припинити повноваження </w:t>
      </w:r>
      <w:r w:rsidR="00B00F4A" w:rsidRPr="00085F77">
        <w:rPr>
          <w:lang w:val="uk-UA"/>
        </w:rPr>
        <w:t xml:space="preserve">членів наглядової </w:t>
      </w:r>
      <w:r w:rsidR="00B00F4A" w:rsidRPr="00085F77">
        <w:rPr>
          <w:iCs/>
          <w:lang w:val="uk-UA"/>
        </w:rPr>
        <w:t>у повному складі</w:t>
      </w:r>
      <w:r w:rsidR="00B00F4A">
        <w:rPr>
          <w:iCs/>
          <w:lang w:val="uk-UA"/>
        </w:rPr>
        <w:t xml:space="preserve">: </w:t>
      </w:r>
      <w:r w:rsidR="00B00F4A" w:rsidRPr="00085F77">
        <w:rPr>
          <w:rFonts w:ascii="Times New Roman CYR" w:hAnsi="Times New Roman CYR" w:cs="Times New Roman CYR"/>
          <w:lang w:val="uk-UA"/>
        </w:rPr>
        <w:t>Кошеля В</w:t>
      </w:r>
      <w:proofErr w:type="spellStart"/>
      <w:r w:rsidR="00B00F4A">
        <w:rPr>
          <w:rFonts w:ascii="Times New Roman CYR" w:hAnsi="Times New Roman CYR" w:cs="Times New Roman CYR"/>
        </w:rPr>
        <w:t>i</w:t>
      </w:r>
      <w:r w:rsidR="00B00F4A" w:rsidRPr="00085F77">
        <w:rPr>
          <w:rFonts w:ascii="Times New Roman CYR" w:hAnsi="Times New Roman CYR" w:cs="Times New Roman CYR"/>
          <w:lang w:val="uk-UA"/>
        </w:rPr>
        <w:t>ра</w:t>
      </w:r>
      <w:proofErr w:type="spellEnd"/>
      <w:r w:rsidR="00B00F4A" w:rsidRPr="00085F77">
        <w:rPr>
          <w:rFonts w:ascii="Times New Roman CYR" w:hAnsi="Times New Roman CYR" w:cs="Times New Roman CYR"/>
          <w:lang w:val="uk-UA"/>
        </w:rPr>
        <w:t xml:space="preserve"> </w:t>
      </w:r>
      <w:proofErr w:type="spellStart"/>
      <w:r w:rsidR="00B00F4A" w:rsidRPr="00085F77">
        <w:rPr>
          <w:rFonts w:ascii="Times New Roman CYR" w:hAnsi="Times New Roman CYR" w:cs="Times New Roman CYR"/>
          <w:lang w:val="uk-UA"/>
        </w:rPr>
        <w:t>Дмитр</w:t>
      </w:r>
      <w:r w:rsidR="00B00F4A">
        <w:rPr>
          <w:rFonts w:ascii="Times New Roman CYR" w:hAnsi="Times New Roman CYR" w:cs="Times New Roman CYR"/>
        </w:rPr>
        <w:t>i</w:t>
      </w:r>
      <w:r w:rsidR="00B00F4A" w:rsidRPr="00085F77">
        <w:rPr>
          <w:rFonts w:ascii="Times New Roman CYR" w:hAnsi="Times New Roman CYR" w:cs="Times New Roman CYR"/>
          <w:lang w:val="uk-UA"/>
        </w:rPr>
        <w:t>вна</w:t>
      </w:r>
      <w:proofErr w:type="spellEnd"/>
      <w:r w:rsidR="00B00F4A">
        <w:rPr>
          <w:rFonts w:ascii="Times New Roman CYR" w:hAnsi="Times New Roman CYR" w:cs="Times New Roman CYR"/>
          <w:lang w:val="uk-UA"/>
        </w:rPr>
        <w:t>,</w:t>
      </w:r>
      <w:r w:rsidR="00B00F4A" w:rsidRPr="00085F77">
        <w:rPr>
          <w:rFonts w:ascii="Times New Roman CYR" w:hAnsi="Times New Roman CYR" w:cs="Times New Roman CYR"/>
          <w:lang w:val="uk-UA"/>
        </w:rPr>
        <w:t xml:space="preserve"> </w:t>
      </w:r>
      <w:proofErr w:type="spellStart"/>
      <w:r w:rsidR="00B00F4A" w:rsidRPr="00085F77">
        <w:rPr>
          <w:rFonts w:ascii="Times New Roman CYR" w:hAnsi="Times New Roman CYR" w:cs="Times New Roman CYR"/>
          <w:lang w:val="uk-UA"/>
        </w:rPr>
        <w:t>Чор</w:t>
      </w:r>
      <w:r w:rsidR="00B00F4A">
        <w:rPr>
          <w:rFonts w:ascii="Times New Roman CYR" w:hAnsi="Times New Roman CYR" w:cs="Times New Roman CYR"/>
        </w:rPr>
        <w:t>i</w:t>
      </w:r>
      <w:proofErr w:type="spellEnd"/>
      <w:r w:rsidR="00B00F4A" w:rsidRPr="00085F77">
        <w:rPr>
          <w:rFonts w:ascii="Times New Roman CYR" w:hAnsi="Times New Roman CYR" w:cs="Times New Roman CYR"/>
          <w:lang w:val="uk-UA"/>
        </w:rPr>
        <w:t xml:space="preserve">й Василь </w:t>
      </w:r>
      <w:r w:rsidR="00B00F4A">
        <w:rPr>
          <w:rFonts w:ascii="Times New Roman CYR" w:hAnsi="Times New Roman CYR" w:cs="Times New Roman CYR"/>
        </w:rPr>
        <w:t>I</w:t>
      </w:r>
      <w:proofErr w:type="spellStart"/>
      <w:r w:rsidR="00B00F4A" w:rsidRPr="00085F77">
        <w:rPr>
          <w:rFonts w:ascii="Times New Roman CYR" w:hAnsi="Times New Roman CYR" w:cs="Times New Roman CYR"/>
          <w:lang w:val="uk-UA"/>
        </w:rPr>
        <w:t>ванович</w:t>
      </w:r>
      <w:proofErr w:type="spellEnd"/>
      <w:r w:rsidR="00B00F4A">
        <w:rPr>
          <w:rFonts w:ascii="Times New Roman CYR" w:hAnsi="Times New Roman CYR" w:cs="Times New Roman CYR"/>
          <w:lang w:val="uk-UA"/>
        </w:rPr>
        <w:t>,</w:t>
      </w:r>
      <w:r w:rsidR="00B00F4A" w:rsidRPr="00085F77">
        <w:rPr>
          <w:rFonts w:ascii="Times New Roman CYR" w:hAnsi="Times New Roman CYR" w:cs="Times New Roman CYR"/>
          <w:lang w:val="uk-UA"/>
        </w:rPr>
        <w:t xml:space="preserve"> Тур</w:t>
      </w:r>
      <w:proofErr w:type="spellStart"/>
      <w:r w:rsidR="00B00F4A">
        <w:rPr>
          <w:rFonts w:ascii="Times New Roman CYR" w:hAnsi="Times New Roman CYR" w:cs="Times New Roman CYR"/>
        </w:rPr>
        <w:t>i</w:t>
      </w:r>
      <w:proofErr w:type="spellEnd"/>
      <w:r w:rsidR="00B00F4A" w:rsidRPr="00085F77">
        <w:rPr>
          <w:rFonts w:ascii="Times New Roman CYR" w:hAnsi="Times New Roman CYR" w:cs="Times New Roman CYR"/>
          <w:lang w:val="uk-UA"/>
        </w:rPr>
        <w:t xml:space="preserve"> Ольга </w:t>
      </w:r>
      <w:proofErr w:type="spellStart"/>
      <w:r w:rsidR="00B00F4A" w:rsidRPr="00085F77">
        <w:rPr>
          <w:rFonts w:ascii="Times New Roman CYR" w:hAnsi="Times New Roman CYR" w:cs="Times New Roman CYR"/>
          <w:lang w:val="uk-UA"/>
        </w:rPr>
        <w:t>Дмитр</w:t>
      </w:r>
      <w:r w:rsidR="00B00F4A">
        <w:rPr>
          <w:rFonts w:ascii="Times New Roman CYR" w:hAnsi="Times New Roman CYR" w:cs="Times New Roman CYR"/>
        </w:rPr>
        <w:t>i</w:t>
      </w:r>
      <w:r w:rsidR="00B00F4A" w:rsidRPr="00085F77">
        <w:rPr>
          <w:rFonts w:ascii="Times New Roman CYR" w:hAnsi="Times New Roman CYR" w:cs="Times New Roman CYR"/>
          <w:lang w:val="uk-UA"/>
        </w:rPr>
        <w:t>вна</w:t>
      </w:r>
      <w:proofErr w:type="spellEnd"/>
      <w:r w:rsidR="00B00F4A" w:rsidRPr="00B00F4A">
        <w:rPr>
          <w:i/>
          <w:sz w:val="22"/>
          <w:szCs w:val="22"/>
          <w:lang w:val="uk-UA"/>
        </w:rPr>
        <w:t xml:space="preserve"> </w:t>
      </w:r>
    </w:p>
    <w:p w:rsidR="00470B9E" w:rsidRDefault="00470B9E" w:rsidP="00B00F4A">
      <w:pPr>
        <w:pStyle w:val="a3"/>
        <w:jc w:val="both"/>
        <w:rPr>
          <w:i/>
          <w:sz w:val="22"/>
          <w:szCs w:val="22"/>
          <w:lang w:val="uk-UA"/>
        </w:rPr>
      </w:pPr>
      <w:r w:rsidRPr="00B00F4A">
        <w:rPr>
          <w:i/>
          <w:sz w:val="22"/>
          <w:szCs w:val="22"/>
          <w:lang w:val="uk-UA"/>
        </w:rPr>
        <w:t>Можливість підрахунку голосів та прийняття рішення з цього питання не залежить від прийняття або неприйняття рішень з попередніх питань, включених до проекту порядку денного</w:t>
      </w:r>
      <w:r>
        <w:rPr>
          <w:i/>
          <w:sz w:val="22"/>
          <w:szCs w:val="22"/>
          <w:lang w:val="uk-UA"/>
        </w:rPr>
        <w:t>.</w:t>
      </w:r>
    </w:p>
    <w:p w:rsidR="00470B9E" w:rsidRPr="00470B9E" w:rsidRDefault="00470B9E" w:rsidP="00470B9E">
      <w:pPr>
        <w:pStyle w:val="a3"/>
        <w:jc w:val="both"/>
        <w:rPr>
          <w:lang w:val="uk-UA"/>
        </w:rPr>
      </w:pPr>
    </w:p>
    <w:p w:rsidR="00470B9E" w:rsidRPr="00470B9E" w:rsidRDefault="00470B9E" w:rsidP="00B00F4A">
      <w:pPr>
        <w:pStyle w:val="a3"/>
        <w:numPr>
          <w:ilvl w:val="0"/>
          <w:numId w:val="14"/>
        </w:numPr>
        <w:jc w:val="both"/>
        <w:rPr>
          <w:lang w:val="uk-UA"/>
        </w:rPr>
      </w:pPr>
      <w:r>
        <w:rPr>
          <w:b/>
          <w:lang w:val="uk-UA"/>
        </w:rPr>
        <w:t>Обрання членів Наглядової ради</w:t>
      </w:r>
    </w:p>
    <w:p w:rsidR="00470B9E" w:rsidRDefault="00470B9E" w:rsidP="00470B9E">
      <w:pPr>
        <w:jc w:val="both"/>
        <w:rPr>
          <w:i/>
          <w:lang w:val="uk-UA"/>
        </w:rPr>
      </w:pPr>
      <w:r>
        <w:rPr>
          <w:lang w:val="uk-UA"/>
        </w:rPr>
        <w:t xml:space="preserve">           </w:t>
      </w:r>
      <w:r w:rsidRPr="00470B9E">
        <w:rPr>
          <w:i/>
          <w:lang w:val="uk-UA"/>
        </w:rPr>
        <w:t>Проект рішення:</w:t>
      </w:r>
      <w:r>
        <w:rPr>
          <w:i/>
          <w:lang w:val="uk-UA"/>
        </w:rPr>
        <w:t xml:space="preserve"> Обрати членами Наглядової ради:</w:t>
      </w:r>
    </w:p>
    <w:p w:rsidR="001E7537" w:rsidRPr="00073C65" w:rsidRDefault="00B00F4A" w:rsidP="00470B9E">
      <w:pPr>
        <w:ind w:left="708" w:firstLine="708"/>
        <w:jc w:val="both"/>
        <w:rPr>
          <w:i/>
          <w:lang w:val="uk-UA"/>
        </w:rPr>
      </w:pPr>
      <w:r w:rsidRPr="00085F77">
        <w:rPr>
          <w:rFonts w:ascii="Times New Roman CYR" w:hAnsi="Times New Roman CYR" w:cs="Times New Roman CYR"/>
          <w:lang w:val="uk-UA"/>
        </w:rPr>
        <w:t>Кошеля В</w:t>
      </w:r>
      <w:proofErr w:type="spellStart"/>
      <w:r>
        <w:rPr>
          <w:rFonts w:ascii="Times New Roman CYR" w:hAnsi="Times New Roman CYR" w:cs="Times New Roman CYR"/>
        </w:rPr>
        <w:t>i</w:t>
      </w:r>
      <w:r w:rsidRPr="00085F77">
        <w:rPr>
          <w:rFonts w:ascii="Times New Roman CYR" w:hAnsi="Times New Roman CYR" w:cs="Times New Roman CYR"/>
          <w:lang w:val="uk-UA"/>
        </w:rPr>
        <w:t>ра</w:t>
      </w:r>
      <w:proofErr w:type="spellEnd"/>
      <w:r w:rsidRPr="00085F77">
        <w:rPr>
          <w:rFonts w:ascii="Times New Roman CYR" w:hAnsi="Times New Roman CYR" w:cs="Times New Roman CYR"/>
          <w:lang w:val="uk-UA"/>
        </w:rPr>
        <w:t xml:space="preserve"> </w:t>
      </w:r>
      <w:proofErr w:type="spellStart"/>
      <w:r w:rsidRPr="00085F77">
        <w:rPr>
          <w:rFonts w:ascii="Times New Roman CYR" w:hAnsi="Times New Roman CYR" w:cs="Times New Roman CYR"/>
          <w:lang w:val="uk-UA"/>
        </w:rPr>
        <w:t>Дмитр</w:t>
      </w:r>
      <w:r>
        <w:rPr>
          <w:rFonts w:ascii="Times New Roman CYR" w:hAnsi="Times New Roman CYR" w:cs="Times New Roman CYR"/>
        </w:rPr>
        <w:t>i</w:t>
      </w:r>
      <w:r w:rsidRPr="00085F77">
        <w:rPr>
          <w:rFonts w:ascii="Times New Roman CYR" w:hAnsi="Times New Roman CYR" w:cs="Times New Roman CYR"/>
          <w:lang w:val="uk-UA"/>
        </w:rPr>
        <w:t>вна</w:t>
      </w:r>
      <w:proofErr w:type="spellEnd"/>
      <w:r w:rsidRPr="00073C65">
        <w:rPr>
          <w:i/>
          <w:lang w:val="uk-UA"/>
        </w:rPr>
        <w:t xml:space="preserve"> </w:t>
      </w:r>
      <w:r w:rsidR="00073C65" w:rsidRPr="00073C65">
        <w:rPr>
          <w:i/>
          <w:lang w:val="uk-UA"/>
        </w:rPr>
        <w:t>- акціонер</w:t>
      </w:r>
    </w:p>
    <w:p w:rsidR="001E7537" w:rsidRPr="00073C65" w:rsidRDefault="001E7537" w:rsidP="00470B9E">
      <w:pPr>
        <w:ind w:left="708" w:firstLine="708"/>
        <w:jc w:val="both"/>
        <w:rPr>
          <w:i/>
          <w:lang w:val="uk-UA"/>
        </w:rPr>
      </w:pPr>
      <w:r w:rsidRPr="00073C65">
        <w:rPr>
          <w:i/>
          <w:lang w:val="uk-UA"/>
        </w:rPr>
        <w:t xml:space="preserve"> </w:t>
      </w:r>
      <w:r w:rsidR="00B00F4A">
        <w:rPr>
          <w:rFonts w:ascii="Times New Roman CYR" w:hAnsi="Times New Roman CYR" w:cs="Times New Roman CYR"/>
          <w:lang w:val="uk-UA"/>
        </w:rPr>
        <w:t>Кошеля</w:t>
      </w:r>
      <w:r w:rsidR="00B00F4A" w:rsidRPr="00085F77">
        <w:rPr>
          <w:rFonts w:ascii="Times New Roman CYR" w:hAnsi="Times New Roman CYR" w:cs="Times New Roman CYR"/>
          <w:lang w:val="uk-UA"/>
        </w:rPr>
        <w:t xml:space="preserve"> Василь </w:t>
      </w:r>
      <w:r w:rsidR="00B00F4A">
        <w:rPr>
          <w:rFonts w:ascii="Times New Roman CYR" w:hAnsi="Times New Roman CYR" w:cs="Times New Roman CYR"/>
          <w:lang w:val="uk-UA"/>
        </w:rPr>
        <w:t>Михайло</w:t>
      </w:r>
      <w:r w:rsidR="00B00F4A" w:rsidRPr="00085F77">
        <w:rPr>
          <w:rFonts w:ascii="Times New Roman CYR" w:hAnsi="Times New Roman CYR" w:cs="Times New Roman CYR"/>
          <w:lang w:val="uk-UA"/>
        </w:rPr>
        <w:t>вич</w:t>
      </w:r>
      <w:r w:rsidR="00B00F4A" w:rsidRPr="00073C65">
        <w:rPr>
          <w:i/>
          <w:lang w:val="uk-UA"/>
        </w:rPr>
        <w:t xml:space="preserve"> </w:t>
      </w:r>
      <w:r w:rsidR="00B00F4A">
        <w:rPr>
          <w:i/>
          <w:lang w:val="uk-UA"/>
        </w:rPr>
        <w:t>-  акціонер</w:t>
      </w:r>
    </w:p>
    <w:p w:rsidR="00B00F4A" w:rsidRPr="00085F77" w:rsidRDefault="00B00F4A" w:rsidP="00B00F4A">
      <w:pPr>
        <w:pStyle w:val="a3"/>
        <w:suppressAutoHyphens/>
        <w:ind w:left="644"/>
        <w:contextualSpacing w:val="0"/>
        <w:rPr>
          <w:iCs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             </w:t>
      </w:r>
      <w:r w:rsidRPr="00085F77">
        <w:rPr>
          <w:rFonts w:ascii="Times New Roman CYR" w:hAnsi="Times New Roman CYR" w:cs="Times New Roman CYR"/>
          <w:lang w:val="uk-UA"/>
        </w:rPr>
        <w:t>Тур</w:t>
      </w:r>
      <w:proofErr w:type="spellStart"/>
      <w:r>
        <w:rPr>
          <w:rFonts w:ascii="Times New Roman CYR" w:hAnsi="Times New Roman CYR" w:cs="Times New Roman CYR"/>
        </w:rPr>
        <w:t>i</w:t>
      </w:r>
      <w:proofErr w:type="spellEnd"/>
      <w:r w:rsidRPr="00085F77">
        <w:rPr>
          <w:rFonts w:ascii="Times New Roman CYR" w:hAnsi="Times New Roman CYR" w:cs="Times New Roman CYR"/>
          <w:lang w:val="uk-UA"/>
        </w:rPr>
        <w:t xml:space="preserve"> Ольга </w:t>
      </w:r>
      <w:proofErr w:type="spellStart"/>
      <w:r w:rsidRPr="00085F77">
        <w:rPr>
          <w:rFonts w:ascii="Times New Roman CYR" w:hAnsi="Times New Roman CYR" w:cs="Times New Roman CYR"/>
          <w:lang w:val="uk-UA"/>
        </w:rPr>
        <w:t>Дмитр</w:t>
      </w:r>
      <w:r>
        <w:rPr>
          <w:rFonts w:ascii="Times New Roman CYR" w:hAnsi="Times New Roman CYR" w:cs="Times New Roman CYR"/>
        </w:rPr>
        <w:t>i</w:t>
      </w:r>
      <w:r w:rsidRPr="00085F77">
        <w:rPr>
          <w:rFonts w:ascii="Times New Roman CYR" w:hAnsi="Times New Roman CYR" w:cs="Times New Roman CYR"/>
          <w:lang w:val="uk-UA"/>
        </w:rPr>
        <w:t>вна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- акціонер</w:t>
      </w:r>
    </w:p>
    <w:p w:rsidR="00470B9E" w:rsidRDefault="00470B9E" w:rsidP="00470B9E">
      <w:pPr>
        <w:ind w:left="708" w:firstLine="708"/>
        <w:jc w:val="both"/>
        <w:rPr>
          <w:i/>
          <w:lang w:val="uk-UA"/>
        </w:rPr>
      </w:pPr>
    </w:p>
    <w:p w:rsidR="00470B9E" w:rsidRDefault="00470B9E" w:rsidP="00470B9E">
      <w:pPr>
        <w:jc w:val="both"/>
        <w:rPr>
          <w:i/>
          <w:lang w:val="uk-UA"/>
        </w:rPr>
      </w:pPr>
    </w:p>
    <w:p w:rsidR="00470B9E" w:rsidRPr="00470B9E" w:rsidRDefault="00470B9E" w:rsidP="00BA64D1">
      <w:pPr>
        <w:ind w:left="708"/>
        <w:jc w:val="both"/>
        <w:rPr>
          <w:i/>
          <w:sz w:val="22"/>
          <w:szCs w:val="22"/>
          <w:lang w:val="uk-UA"/>
        </w:rPr>
      </w:pPr>
      <w:proofErr w:type="spellStart"/>
      <w:r w:rsidRPr="00470B9E">
        <w:rPr>
          <w:i/>
          <w:sz w:val="22"/>
          <w:szCs w:val="22"/>
        </w:rPr>
        <w:t>Можливість</w:t>
      </w:r>
      <w:proofErr w:type="spellEnd"/>
      <w:r w:rsidRPr="00470B9E">
        <w:rPr>
          <w:i/>
          <w:sz w:val="22"/>
          <w:szCs w:val="22"/>
        </w:rPr>
        <w:t xml:space="preserve"> </w:t>
      </w:r>
      <w:proofErr w:type="spellStart"/>
      <w:proofErr w:type="gramStart"/>
      <w:r w:rsidRPr="00470B9E">
        <w:rPr>
          <w:i/>
          <w:sz w:val="22"/>
          <w:szCs w:val="22"/>
        </w:rPr>
        <w:t>п</w:t>
      </w:r>
      <w:proofErr w:type="gramEnd"/>
      <w:r w:rsidRPr="00470B9E">
        <w:rPr>
          <w:i/>
          <w:sz w:val="22"/>
          <w:szCs w:val="22"/>
        </w:rPr>
        <w:t>ідрахунку</w:t>
      </w:r>
      <w:proofErr w:type="spellEnd"/>
      <w:r w:rsidRPr="00470B9E">
        <w:rPr>
          <w:i/>
          <w:sz w:val="22"/>
          <w:szCs w:val="22"/>
        </w:rPr>
        <w:t xml:space="preserve"> </w:t>
      </w:r>
      <w:proofErr w:type="spellStart"/>
      <w:r w:rsidRPr="00470B9E">
        <w:rPr>
          <w:i/>
          <w:sz w:val="22"/>
          <w:szCs w:val="22"/>
        </w:rPr>
        <w:t>голосів</w:t>
      </w:r>
      <w:proofErr w:type="spellEnd"/>
      <w:r w:rsidRPr="00470B9E">
        <w:rPr>
          <w:i/>
          <w:sz w:val="22"/>
          <w:szCs w:val="22"/>
        </w:rPr>
        <w:t xml:space="preserve"> та </w:t>
      </w:r>
      <w:proofErr w:type="spellStart"/>
      <w:r w:rsidRPr="00470B9E">
        <w:rPr>
          <w:i/>
          <w:sz w:val="22"/>
          <w:szCs w:val="22"/>
        </w:rPr>
        <w:t>прийняття</w:t>
      </w:r>
      <w:proofErr w:type="spellEnd"/>
      <w:r w:rsidRPr="00470B9E">
        <w:rPr>
          <w:i/>
          <w:sz w:val="22"/>
          <w:szCs w:val="22"/>
        </w:rPr>
        <w:t xml:space="preserve"> </w:t>
      </w:r>
      <w:proofErr w:type="spellStart"/>
      <w:r w:rsidRPr="00470B9E">
        <w:rPr>
          <w:i/>
          <w:sz w:val="22"/>
          <w:szCs w:val="22"/>
        </w:rPr>
        <w:t>рішення</w:t>
      </w:r>
      <w:proofErr w:type="spellEnd"/>
      <w:r w:rsidRPr="00470B9E">
        <w:rPr>
          <w:i/>
          <w:sz w:val="22"/>
          <w:szCs w:val="22"/>
        </w:rPr>
        <w:t xml:space="preserve"> </w:t>
      </w:r>
      <w:proofErr w:type="spellStart"/>
      <w:r w:rsidRPr="00470B9E">
        <w:rPr>
          <w:i/>
          <w:sz w:val="22"/>
          <w:szCs w:val="22"/>
        </w:rPr>
        <w:t>з</w:t>
      </w:r>
      <w:proofErr w:type="spellEnd"/>
      <w:r w:rsidRPr="00470B9E">
        <w:rPr>
          <w:i/>
          <w:sz w:val="22"/>
          <w:szCs w:val="22"/>
        </w:rPr>
        <w:t xml:space="preserve"> </w:t>
      </w:r>
      <w:proofErr w:type="spellStart"/>
      <w:r w:rsidRPr="00470B9E">
        <w:rPr>
          <w:i/>
          <w:sz w:val="22"/>
          <w:szCs w:val="22"/>
        </w:rPr>
        <w:t>цього</w:t>
      </w:r>
      <w:proofErr w:type="spellEnd"/>
      <w:r w:rsidRPr="00470B9E">
        <w:rPr>
          <w:i/>
          <w:sz w:val="22"/>
          <w:szCs w:val="22"/>
        </w:rPr>
        <w:t xml:space="preserve"> </w:t>
      </w:r>
      <w:proofErr w:type="spellStart"/>
      <w:r w:rsidRPr="00470B9E">
        <w:rPr>
          <w:i/>
          <w:sz w:val="22"/>
          <w:szCs w:val="22"/>
        </w:rPr>
        <w:t>питання</w:t>
      </w:r>
      <w:proofErr w:type="spellEnd"/>
      <w:r w:rsidRPr="00470B9E">
        <w:rPr>
          <w:i/>
          <w:sz w:val="22"/>
          <w:szCs w:val="22"/>
        </w:rPr>
        <w:t xml:space="preserve"> </w:t>
      </w:r>
      <w:proofErr w:type="spellStart"/>
      <w:r w:rsidRPr="00470B9E">
        <w:rPr>
          <w:i/>
          <w:sz w:val="22"/>
          <w:szCs w:val="22"/>
        </w:rPr>
        <w:t>залежить</w:t>
      </w:r>
      <w:proofErr w:type="spellEnd"/>
      <w:r w:rsidRPr="00470B9E">
        <w:rPr>
          <w:i/>
          <w:sz w:val="22"/>
          <w:szCs w:val="22"/>
        </w:rPr>
        <w:t xml:space="preserve"> </w:t>
      </w:r>
      <w:proofErr w:type="spellStart"/>
      <w:r w:rsidRPr="00470B9E">
        <w:rPr>
          <w:i/>
          <w:sz w:val="22"/>
          <w:szCs w:val="22"/>
        </w:rPr>
        <w:t>від</w:t>
      </w:r>
      <w:proofErr w:type="spellEnd"/>
      <w:r w:rsidRPr="00470B9E">
        <w:rPr>
          <w:i/>
          <w:sz w:val="22"/>
          <w:szCs w:val="22"/>
        </w:rPr>
        <w:t xml:space="preserve"> </w:t>
      </w:r>
      <w:proofErr w:type="spellStart"/>
      <w:r w:rsidRPr="00470B9E">
        <w:rPr>
          <w:i/>
          <w:sz w:val="22"/>
          <w:szCs w:val="22"/>
        </w:rPr>
        <w:t>прийняття</w:t>
      </w:r>
      <w:proofErr w:type="spellEnd"/>
      <w:r w:rsidRPr="00470B9E">
        <w:rPr>
          <w:i/>
          <w:sz w:val="22"/>
          <w:szCs w:val="22"/>
        </w:rPr>
        <w:t xml:space="preserve"> </w:t>
      </w:r>
      <w:proofErr w:type="spellStart"/>
      <w:r w:rsidRPr="00470B9E">
        <w:rPr>
          <w:i/>
          <w:sz w:val="22"/>
          <w:szCs w:val="22"/>
        </w:rPr>
        <w:t>рішення</w:t>
      </w:r>
      <w:proofErr w:type="spellEnd"/>
      <w:r w:rsidRPr="00470B9E">
        <w:rPr>
          <w:i/>
          <w:sz w:val="22"/>
          <w:szCs w:val="22"/>
        </w:rPr>
        <w:t xml:space="preserve"> </w:t>
      </w:r>
      <w:proofErr w:type="spellStart"/>
      <w:r w:rsidRPr="00470B9E">
        <w:rPr>
          <w:i/>
          <w:sz w:val="22"/>
          <w:szCs w:val="22"/>
        </w:rPr>
        <w:t>з</w:t>
      </w:r>
      <w:proofErr w:type="spellEnd"/>
      <w:r w:rsidRPr="00470B9E">
        <w:rPr>
          <w:i/>
          <w:sz w:val="22"/>
          <w:szCs w:val="22"/>
        </w:rPr>
        <w:t xml:space="preserve"> </w:t>
      </w:r>
      <w:proofErr w:type="spellStart"/>
      <w:r w:rsidRPr="00470B9E">
        <w:rPr>
          <w:i/>
          <w:sz w:val="22"/>
          <w:szCs w:val="22"/>
        </w:rPr>
        <w:t>питання</w:t>
      </w:r>
      <w:proofErr w:type="spellEnd"/>
      <w:r w:rsidRPr="00470B9E">
        <w:rPr>
          <w:i/>
          <w:sz w:val="22"/>
          <w:szCs w:val="22"/>
        </w:rPr>
        <w:t xml:space="preserve"> </w:t>
      </w:r>
      <w:r w:rsidR="00B00F4A">
        <w:rPr>
          <w:i/>
          <w:sz w:val="22"/>
          <w:szCs w:val="22"/>
          <w:lang w:val="uk-UA"/>
        </w:rPr>
        <w:t>6</w:t>
      </w:r>
      <w:r w:rsidRPr="00470B9E">
        <w:rPr>
          <w:i/>
          <w:sz w:val="22"/>
          <w:szCs w:val="22"/>
        </w:rPr>
        <w:t xml:space="preserve"> проекту порядку денного</w:t>
      </w:r>
    </w:p>
    <w:p w:rsidR="00470B9E" w:rsidRPr="00470B9E" w:rsidRDefault="00470B9E" w:rsidP="00470B9E">
      <w:pPr>
        <w:jc w:val="both"/>
        <w:rPr>
          <w:i/>
          <w:sz w:val="22"/>
          <w:szCs w:val="22"/>
          <w:lang w:val="uk-UA"/>
        </w:rPr>
      </w:pPr>
    </w:p>
    <w:p w:rsidR="00A2798F" w:rsidRPr="00F64C64" w:rsidRDefault="00A2798F" w:rsidP="00B709BF">
      <w:pPr>
        <w:ind w:left="567"/>
        <w:jc w:val="both"/>
        <w:rPr>
          <w:b/>
          <w:lang w:val="uk-UA"/>
        </w:rPr>
      </w:pPr>
    </w:p>
    <w:p w:rsidR="004712E9" w:rsidRPr="00F64C64" w:rsidRDefault="004712E9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Акціонери мають право ознайомитись з матеріалами до загальних зборів та документами, необхідними для прийняття рішень з питань, включених до проекту порядку денного, та проектами рішень з питань, що виносяться на голосування. Запит на ознайомлення з документами, необхідними акціонерам для прийняття рішень з питань, включених до проекту порядку денного, має бути підписаний кваліфікованим електронним підписом такого акціонера (іншим засобом, що забезпечує ідентифікацію та підтвердження направлення документу особою) та направлений на адресу електронної пошти, зазначену в цьому повідомленні нижче. У разі отримання належним чином оформленого запиту від акціонера, особа, відповідальна за ознайомлення акціонерів з відповідними документами, направляє такі документи на адресу електронної пошти акціонера, з якої направлено запит, із засвідченням документів кваліфікованим електронним підписом.</w:t>
      </w:r>
    </w:p>
    <w:p w:rsidR="004712E9" w:rsidRPr="00F64C64" w:rsidRDefault="004712E9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Особа, відповідальна за порядок ознайомлення акціонерів з документами –</w:t>
      </w:r>
      <w:r w:rsidR="0071775C" w:rsidRPr="00F64C64">
        <w:rPr>
          <w:lang w:val="uk-UA"/>
        </w:rPr>
        <w:t xml:space="preserve"> </w:t>
      </w:r>
      <w:r w:rsidR="00B00F4A">
        <w:rPr>
          <w:lang w:val="uk-UA"/>
        </w:rPr>
        <w:t>Директор</w:t>
      </w:r>
      <w:r w:rsidR="001709BD">
        <w:rPr>
          <w:lang w:val="uk-UA"/>
        </w:rPr>
        <w:t xml:space="preserve"> </w:t>
      </w:r>
      <w:proofErr w:type="spellStart"/>
      <w:r w:rsidR="001709BD">
        <w:rPr>
          <w:lang w:val="uk-UA"/>
        </w:rPr>
        <w:t>ПрАТ</w:t>
      </w:r>
      <w:proofErr w:type="spellEnd"/>
      <w:r w:rsidR="001709BD">
        <w:rPr>
          <w:lang w:val="uk-UA"/>
        </w:rPr>
        <w:t xml:space="preserve"> «</w:t>
      </w:r>
      <w:proofErr w:type="spellStart"/>
      <w:r w:rsidR="00BA64D1">
        <w:rPr>
          <w:lang w:val="uk-UA"/>
        </w:rPr>
        <w:t>Буд</w:t>
      </w:r>
      <w:r w:rsidR="00B00F4A">
        <w:rPr>
          <w:lang w:val="uk-UA"/>
        </w:rPr>
        <w:t>кераміка</w:t>
      </w:r>
      <w:proofErr w:type="spellEnd"/>
      <w:r w:rsidR="001709BD">
        <w:rPr>
          <w:lang w:val="uk-UA"/>
        </w:rPr>
        <w:t xml:space="preserve">» </w:t>
      </w:r>
      <w:r w:rsidR="00B00F4A">
        <w:rPr>
          <w:lang w:val="uk-UA"/>
        </w:rPr>
        <w:t>Кошеля Микола Васильович,  телефон</w:t>
      </w:r>
      <w:r w:rsidRPr="00F64C64">
        <w:rPr>
          <w:lang w:val="uk-UA"/>
        </w:rPr>
        <w:t xml:space="preserve"> для дові</w:t>
      </w:r>
      <w:r w:rsidR="00372BAC" w:rsidRPr="00F64C64">
        <w:rPr>
          <w:lang w:val="uk-UA"/>
        </w:rPr>
        <w:t>док</w:t>
      </w:r>
      <w:r w:rsidR="0071775C" w:rsidRPr="00F64C64">
        <w:rPr>
          <w:lang w:val="uk-UA"/>
        </w:rPr>
        <w:t xml:space="preserve">: </w:t>
      </w:r>
      <w:r w:rsidR="001709BD">
        <w:rPr>
          <w:lang w:val="uk-UA"/>
        </w:rPr>
        <w:t xml:space="preserve"> </w:t>
      </w:r>
      <w:r w:rsidR="00BA64D1">
        <w:rPr>
          <w:sz w:val="22"/>
          <w:szCs w:val="22"/>
          <w:lang w:val="uk-UA"/>
        </w:rPr>
        <w:t>+380</w:t>
      </w:r>
      <w:r w:rsidR="00B00F4A">
        <w:rPr>
          <w:sz w:val="22"/>
          <w:szCs w:val="22"/>
          <w:lang w:val="uk-UA"/>
        </w:rPr>
        <w:t>503724749</w:t>
      </w:r>
      <w:r w:rsidR="00B17F78" w:rsidRPr="00F64C64">
        <w:rPr>
          <w:lang w:val="uk-UA"/>
        </w:rPr>
        <w:t>.</w:t>
      </w:r>
    </w:p>
    <w:p w:rsidR="004712E9" w:rsidRPr="001709BD" w:rsidRDefault="004712E9" w:rsidP="00B709BF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F64C64">
        <w:rPr>
          <w:lang w:val="uk-UA"/>
        </w:rPr>
        <w:t>Адреса електронної пошти, на яку акціонер може направити запит щодо ознайомлення з матеріалами під час підготовки до загальних зборів та/або запитання щодо порядку денного загальних зборів та/або направити пропозиції до проекту порядку денного загальних зборів та проектів рішень</w:t>
      </w:r>
      <w:r w:rsidR="00E57D27" w:rsidRPr="00F64C64">
        <w:rPr>
          <w:lang w:val="uk-UA"/>
        </w:rPr>
        <w:t xml:space="preserve"> </w:t>
      </w:r>
      <w:r w:rsidRPr="00F64C64">
        <w:rPr>
          <w:lang w:val="uk-UA"/>
        </w:rPr>
        <w:t xml:space="preserve">до кожного з питань, що включені до проекту порядку денного: </w:t>
      </w:r>
      <w:r w:rsidR="00B00F4A" w:rsidRPr="00B00F4A">
        <w:rPr>
          <w:lang w:val="uk-UA"/>
        </w:rPr>
        <w:t>koshelya19@gmail.com</w:t>
      </w:r>
      <w:r w:rsidR="001709BD">
        <w:rPr>
          <w:lang w:val="uk-UA"/>
        </w:rPr>
        <w:t>.</w:t>
      </w:r>
    </w:p>
    <w:p w:rsidR="004712E9" w:rsidRPr="00F64C64" w:rsidRDefault="004712E9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lastRenderedPageBreak/>
        <w:t>Адреса веб</w:t>
      </w:r>
      <w:r w:rsidR="0099248F" w:rsidRPr="00F64C64">
        <w:rPr>
          <w:lang w:val="uk-UA"/>
        </w:rPr>
        <w:t>-</w:t>
      </w:r>
      <w:r w:rsidRPr="00F64C64">
        <w:rPr>
          <w:lang w:val="uk-UA"/>
        </w:rPr>
        <w:t xml:space="preserve">сайту, на якому розміщена інформація з проектами рішень до кожного з питань, включеного до проекту порядку денного та інша інформація, передбачена чинним законодавством України: </w:t>
      </w:r>
      <w:r w:rsidR="00B00F4A" w:rsidRPr="00B00F4A">
        <w:t xml:space="preserve"> </w:t>
      </w:r>
      <w:r w:rsidR="00B00F4A">
        <w:rPr>
          <w:lang w:val="uk-UA"/>
        </w:rPr>
        <w:t>http://budkeramika.pat.ua</w:t>
      </w:r>
      <w:r w:rsidRPr="00F64C64">
        <w:rPr>
          <w:lang w:val="uk-UA"/>
        </w:rPr>
        <w:t>.</w:t>
      </w:r>
    </w:p>
    <w:p w:rsidR="00EE65DF" w:rsidRPr="00F64C64" w:rsidRDefault="00EE65DF" w:rsidP="00F77213">
      <w:pPr>
        <w:jc w:val="both"/>
        <w:rPr>
          <w:lang w:val="uk-UA"/>
        </w:rPr>
      </w:pPr>
      <w:r w:rsidRPr="00F64C64">
        <w:rPr>
          <w:lang w:val="uk-UA"/>
        </w:rPr>
        <w:t>Акціонери мають право надсилати свої пропозиції до прое</w:t>
      </w:r>
      <w:r w:rsidR="00F77213">
        <w:rPr>
          <w:lang w:val="uk-UA"/>
        </w:rPr>
        <w:t>кту порядку денного за адресою:</w:t>
      </w:r>
      <w:r w:rsidR="00B00F4A" w:rsidRPr="00B00F4A">
        <w:t xml:space="preserve"> </w:t>
      </w:r>
      <w:r w:rsidR="00B00F4A" w:rsidRPr="00B00F4A">
        <w:rPr>
          <w:lang w:val="uk-UA"/>
        </w:rPr>
        <w:t>89600,Закарпатська обл.,</w:t>
      </w:r>
      <w:proofErr w:type="spellStart"/>
      <w:r w:rsidR="00B00F4A" w:rsidRPr="00B00F4A">
        <w:rPr>
          <w:lang w:val="uk-UA"/>
        </w:rPr>
        <w:t>м.Мукачево</w:t>
      </w:r>
      <w:proofErr w:type="spellEnd"/>
      <w:r w:rsidR="00B00F4A" w:rsidRPr="00B00F4A">
        <w:rPr>
          <w:lang w:val="uk-UA"/>
        </w:rPr>
        <w:t xml:space="preserve">, </w:t>
      </w:r>
      <w:proofErr w:type="spellStart"/>
      <w:r w:rsidR="00B00F4A" w:rsidRPr="00B00F4A">
        <w:rPr>
          <w:lang w:val="uk-UA"/>
        </w:rPr>
        <w:t>вул.Берегівська-обїздна</w:t>
      </w:r>
      <w:proofErr w:type="spellEnd"/>
      <w:r w:rsidR="00B00F4A" w:rsidRPr="00B00F4A">
        <w:rPr>
          <w:lang w:val="uk-UA"/>
        </w:rPr>
        <w:t>, буд.</w:t>
      </w:r>
      <w:r w:rsidR="00B00F4A" w:rsidRPr="00B00F4A">
        <w:t>30</w:t>
      </w:r>
      <w:r w:rsidR="00F77213">
        <w:rPr>
          <w:lang w:val="uk-UA"/>
        </w:rPr>
        <w:t xml:space="preserve"> </w:t>
      </w:r>
      <w:r w:rsidRPr="00F64C64">
        <w:rPr>
          <w:lang w:val="uk-UA"/>
        </w:rPr>
        <w:t>, не пізніше ніж за 20 днів до д</w:t>
      </w:r>
      <w:r w:rsidR="001709BD">
        <w:rPr>
          <w:lang w:val="uk-UA"/>
        </w:rPr>
        <w:t xml:space="preserve">ня проведення загальних зборів. </w:t>
      </w:r>
    </w:p>
    <w:p w:rsidR="004712E9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Пропозиції подаються в письмовій формі на адресу за місцезнаходженням</w:t>
      </w:r>
      <w:r w:rsidR="00A428F8" w:rsidRPr="00F64C64">
        <w:rPr>
          <w:lang w:val="uk-UA"/>
        </w:rPr>
        <w:t xml:space="preserve"> Товариства </w:t>
      </w:r>
      <w:r w:rsidRPr="00F64C64">
        <w:rPr>
          <w:lang w:val="uk-UA"/>
        </w:rPr>
        <w:t>та мають містити прізвище, ім’я, по батькові або найменування акціонера(</w:t>
      </w:r>
      <w:proofErr w:type="spellStart"/>
      <w:r w:rsidRPr="00F64C64">
        <w:rPr>
          <w:lang w:val="uk-UA"/>
        </w:rPr>
        <w:t>ів</w:t>
      </w:r>
      <w:proofErr w:type="spellEnd"/>
      <w:r w:rsidRPr="00F64C64">
        <w:rPr>
          <w:lang w:val="uk-UA"/>
        </w:rPr>
        <w:t xml:space="preserve">), який її вносить, кількість та тип належних йому акцій </w:t>
      </w:r>
      <w:r w:rsidR="00E57D27" w:rsidRPr="00F64C64">
        <w:rPr>
          <w:lang w:val="uk-UA"/>
        </w:rPr>
        <w:t>т</w:t>
      </w:r>
      <w:r w:rsidRPr="00F64C64">
        <w:rPr>
          <w:lang w:val="uk-UA"/>
        </w:rPr>
        <w:t>овариства, запропоноване питання для включення до порядку денного з проектом рішення та/або проект рішення до питання, включеного до порядку денного. Акціонери мають право у встановлений чинним законодавством України строк оскаржувати до суду рішення про відмову у включенні їх пропозицій до порядку денного загальних зборів. Пропозиція до проекту порядку денного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(іншим засобом, що забезпечує ідентифікацію та підтвердження направлення документу особою) на адресу електронної пошти, зазначену в цьому повідомленні вище.</w:t>
      </w:r>
    </w:p>
    <w:p w:rsidR="00EE65DF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Голосування на заг</w:t>
      </w:r>
      <w:r w:rsidR="004F1A0C" w:rsidRPr="00F64C64">
        <w:rPr>
          <w:lang w:val="uk-UA"/>
        </w:rPr>
        <w:t>альних зборах розпочинається</w:t>
      </w:r>
      <w:r w:rsidR="00F77213">
        <w:rPr>
          <w:lang w:val="uk-UA"/>
        </w:rPr>
        <w:t xml:space="preserve"> 19 вересня</w:t>
      </w:r>
      <w:r w:rsidR="00C5216C" w:rsidRPr="00F64C64">
        <w:rPr>
          <w:lang w:val="uk-UA"/>
        </w:rPr>
        <w:t xml:space="preserve"> </w:t>
      </w:r>
      <w:r w:rsidR="004F1A0C" w:rsidRPr="00F64C64">
        <w:rPr>
          <w:lang w:val="uk-UA"/>
        </w:rPr>
        <w:t>2023</w:t>
      </w:r>
      <w:r w:rsidRPr="00F64C64">
        <w:rPr>
          <w:lang w:val="uk-UA"/>
        </w:rPr>
        <w:t xml:space="preserve"> року з моменту розміщення єдиного бюлетеня для голосування  на сторінці </w:t>
      </w:r>
      <w:r w:rsidR="00B00F4A" w:rsidRPr="00B00F4A">
        <w:t xml:space="preserve"> </w:t>
      </w:r>
      <w:r w:rsidR="00B00F4A">
        <w:rPr>
          <w:lang w:val="uk-UA"/>
        </w:rPr>
        <w:t>http://budkeramika.pat.ua</w:t>
      </w:r>
      <w:r w:rsidR="004F1A0C" w:rsidRPr="00F64C64">
        <w:rPr>
          <w:lang w:val="uk-UA"/>
        </w:rPr>
        <w:t xml:space="preserve">  та завершується о 18 годині </w:t>
      </w:r>
      <w:r w:rsidR="00F77213">
        <w:t>2</w:t>
      </w:r>
      <w:r w:rsidR="00F77213">
        <w:rPr>
          <w:lang w:val="uk-UA"/>
        </w:rPr>
        <w:t>9</w:t>
      </w:r>
      <w:r w:rsidR="00C5216C" w:rsidRPr="00F64C64">
        <w:rPr>
          <w:lang w:val="uk-UA"/>
        </w:rPr>
        <w:t xml:space="preserve"> </w:t>
      </w:r>
      <w:r w:rsidR="00E512C7">
        <w:rPr>
          <w:lang w:val="uk-UA"/>
        </w:rPr>
        <w:t>вересня</w:t>
      </w:r>
      <w:r w:rsidR="009618BD" w:rsidRPr="00F64C64">
        <w:rPr>
          <w:lang w:val="uk-UA"/>
        </w:rPr>
        <w:t xml:space="preserve"> </w:t>
      </w:r>
      <w:r w:rsidRPr="00F64C64">
        <w:rPr>
          <w:lang w:val="uk-UA"/>
        </w:rPr>
        <w:t>2023 року. Голосування на загальних зборах з питань порядку денного проводиться виключно з використанням єдино</w:t>
      </w:r>
      <w:r w:rsidR="004F1A0C" w:rsidRPr="00F64C64">
        <w:rPr>
          <w:lang w:val="uk-UA"/>
        </w:rPr>
        <w:t>го бюлетеня для голосування</w:t>
      </w:r>
      <w:r w:rsidRPr="00F64C64">
        <w:rPr>
          <w:lang w:val="uk-UA"/>
        </w:rPr>
        <w:t xml:space="preserve">. </w:t>
      </w:r>
    </w:p>
    <w:p w:rsidR="00EE65DF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Голосування проводиться шляхом подання заповнених бюлетенів для голосування депозитарній установі, яка обслуговує рахунок акціонера в цінних паперах, на якому обліковуються належні акціонеру акції</w:t>
      </w:r>
      <w:r w:rsidR="00A428F8" w:rsidRPr="00F64C64">
        <w:rPr>
          <w:lang w:val="uk-UA"/>
        </w:rPr>
        <w:t xml:space="preserve"> Товариства </w:t>
      </w:r>
      <w:r w:rsidRPr="00F64C64">
        <w:rPr>
          <w:lang w:val="uk-UA"/>
        </w:rPr>
        <w:t>на дату складення переліку акціонерів, які мають право на участь у загальних зборах</w:t>
      </w:r>
      <w:r w:rsidR="00E57D27" w:rsidRPr="00F64C64">
        <w:rPr>
          <w:lang w:val="uk-UA"/>
        </w:rPr>
        <w:t xml:space="preserve"> акціонерів</w:t>
      </w:r>
      <w:r w:rsidRPr="00F64C64">
        <w:rPr>
          <w:lang w:val="uk-UA"/>
        </w:rPr>
        <w:t>. Кількість голосів акціонера в бюлетені зазначається акціонером на підставі даних отриманих акціонером від депозитарної установи, яка обслуговує рахунок в цінних паперах такого акціонера, на якому обліковуються належні акціонеру акції</w:t>
      </w:r>
      <w:r w:rsidR="00EB032F" w:rsidRPr="00F64C64">
        <w:rPr>
          <w:lang w:val="uk-UA"/>
        </w:rPr>
        <w:t xml:space="preserve"> Товариства</w:t>
      </w:r>
      <w:r w:rsidRPr="00F64C64">
        <w:rPr>
          <w:lang w:val="uk-UA"/>
        </w:rPr>
        <w:t>.</w:t>
      </w:r>
    </w:p>
    <w:p w:rsidR="00EE65DF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Акціонер в період проведення голосування може надати депозитарній установі, яка обслуговує рахунок в цінних паперах такого акціонера, на якому обліковуються належні акціонеру акції</w:t>
      </w:r>
      <w:r w:rsidR="00EB032F" w:rsidRPr="00F64C64">
        <w:rPr>
          <w:lang w:val="uk-UA"/>
        </w:rPr>
        <w:t xml:space="preserve"> Товариства</w:t>
      </w:r>
      <w:r w:rsidRPr="00F64C64">
        <w:rPr>
          <w:lang w:val="uk-UA"/>
        </w:rPr>
        <w:t xml:space="preserve">, лише один бюлетень для голосування з одних і тих самих питань порядку денного. </w:t>
      </w:r>
    </w:p>
    <w:p w:rsidR="00EE65DF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У разі, якщо акціонер має рахунки в цінних паперах в декількох депозитарних установах, на яких обліковуються акції</w:t>
      </w:r>
      <w:r w:rsidR="00EB032F" w:rsidRPr="00F64C64">
        <w:rPr>
          <w:lang w:val="uk-UA"/>
        </w:rPr>
        <w:t xml:space="preserve"> Товариства</w:t>
      </w:r>
      <w:r w:rsidRPr="00F64C64">
        <w:rPr>
          <w:lang w:val="uk-UA"/>
        </w:rPr>
        <w:t xml:space="preserve">, кожна із депозитарних установ приймає бюлетені для голосування на загальних зборах лише щодо тієї кількості акцій, права на які обліковуються на рахунку в цінних паперах, що обслуговується такою депозитарною установою. </w:t>
      </w:r>
    </w:p>
    <w:p w:rsidR="00EE65DF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 xml:space="preserve">Бюлетень, що був отриманий депозитарною установою після завершення часу, відведеного на голосування, вважається таким, що не поданий. </w:t>
      </w:r>
    </w:p>
    <w:p w:rsidR="00EE65DF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 xml:space="preserve">Бюлетені для голосування на загальних зборах засвідчується одним з наступних способів за вибором акціонера: </w:t>
      </w:r>
    </w:p>
    <w:p w:rsidR="00EE65DF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 xml:space="preserve">1) за допомогою кваліфікованого електронного підпису акціонера (його представника); </w:t>
      </w:r>
    </w:p>
    <w:p w:rsidR="00EE65DF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 xml:space="preserve">2) нотаріально, за умови підписання бюлетеня в присутності нотаріуса або посадової особи, яка вчиняє нотаріальні дії; </w:t>
      </w:r>
    </w:p>
    <w:p w:rsidR="00EE65DF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3) депозитарною установою, яка обслуговує рахунок в цінних паперах такого акціонера, на якому обліковуються належні акціонеру акції</w:t>
      </w:r>
      <w:r w:rsidR="00EB032F" w:rsidRPr="00F64C64">
        <w:rPr>
          <w:lang w:val="uk-UA"/>
        </w:rPr>
        <w:t xml:space="preserve"> Товариства</w:t>
      </w:r>
      <w:r w:rsidRPr="00F64C64">
        <w:rPr>
          <w:lang w:val="uk-UA"/>
        </w:rPr>
        <w:t xml:space="preserve">, за умови підписання бюлетеня в присутності уповноваженої особи депозитарної установи. </w:t>
      </w:r>
    </w:p>
    <w:p w:rsidR="00EE65DF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 xml:space="preserve">Кожен аркуш бюлетеня підписується акціонером (представником акціонера), окрім випадків засвідчення бюлетеня кваліфікованим електронним підписом акціонера (його представника). </w:t>
      </w:r>
    </w:p>
    <w:p w:rsidR="00EE65DF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 xml:space="preserve">У випадку подання бюлетеня для голосування, підписаного представником акціонера, до бюлетеня для голосування додаються документи, що підтверджують повноваження такого представника акціонера або їх належним чином засвідчені копії. </w:t>
      </w:r>
    </w:p>
    <w:p w:rsidR="0056085C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Представником акціонера на загальних зборах</w:t>
      </w:r>
      <w:r w:rsidR="00337CDB" w:rsidRPr="00F64C64">
        <w:rPr>
          <w:lang w:val="uk-UA"/>
        </w:rPr>
        <w:t xml:space="preserve"> акціонерів</w:t>
      </w:r>
      <w:r w:rsidR="00EB032F" w:rsidRPr="00F64C64">
        <w:rPr>
          <w:lang w:val="uk-UA"/>
        </w:rPr>
        <w:t xml:space="preserve"> Товариства </w:t>
      </w:r>
      <w:r w:rsidRPr="00F64C64">
        <w:rPr>
          <w:lang w:val="uk-UA"/>
        </w:rPr>
        <w:t xml:space="preserve">може бути фізична особа або уповноважена особа юридичної особи, а також уповноважена особа держави чи територіальної громади. </w:t>
      </w:r>
    </w:p>
    <w:p w:rsidR="0056085C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lastRenderedPageBreak/>
        <w:t>Посадові особи органів</w:t>
      </w:r>
      <w:r w:rsidR="00EB032F" w:rsidRPr="00F64C64">
        <w:rPr>
          <w:lang w:val="uk-UA"/>
        </w:rPr>
        <w:t xml:space="preserve"> Товариства </w:t>
      </w:r>
      <w:r w:rsidRPr="00F64C64">
        <w:rPr>
          <w:lang w:val="uk-UA"/>
        </w:rPr>
        <w:t>та їх афілійовані особи не можуть бути представниками інших акціонерів</w:t>
      </w:r>
      <w:r w:rsidR="00C14E3C" w:rsidRPr="00F64C64">
        <w:rPr>
          <w:lang w:val="uk-UA"/>
        </w:rPr>
        <w:t xml:space="preserve"> даного товариства </w:t>
      </w:r>
      <w:r w:rsidRPr="00F64C64">
        <w:rPr>
          <w:lang w:val="uk-UA"/>
        </w:rPr>
        <w:t>на загальних зборах</w:t>
      </w:r>
      <w:r w:rsidR="00C14E3C" w:rsidRPr="00F64C64">
        <w:rPr>
          <w:lang w:val="uk-UA"/>
        </w:rPr>
        <w:t xml:space="preserve"> акціонерів</w:t>
      </w:r>
      <w:r w:rsidR="00EB032F" w:rsidRPr="00F64C64">
        <w:rPr>
          <w:lang w:val="uk-UA"/>
        </w:rPr>
        <w:t xml:space="preserve"> Товариства</w:t>
      </w:r>
      <w:r w:rsidRPr="00F64C64">
        <w:rPr>
          <w:lang w:val="uk-UA"/>
        </w:rPr>
        <w:t>.</w:t>
      </w:r>
    </w:p>
    <w:p w:rsidR="0056085C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 xml:space="preserve">Акціонер має право призначити свого представника постійно або на певний строк. </w:t>
      </w:r>
    </w:p>
    <w:p w:rsidR="0056085C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 xml:space="preserve">Довіреність на право участі та голосування на загальних зборах </w:t>
      </w:r>
      <w:r w:rsidR="00C14E3C" w:rsidRPr="00F64C64">
        <w:rPr>
          <w:lang w:val="uk-UA"/>
        </w:rPr>
        <w:t>акціонерів</w:t>
      </w:r>
      <w:r w:rsidR="00EB032F" w:rsidRPr="00F64C64">
        <w:rPr>
          <w:lang w:val="uk-UA"/>
        </w:rPr>
        <w:t xml:space="preserve"> Товариства</w:t>
      </w:r>
      <w:r w:rsidRPr="00F64C64">
        <w:rPr>
          <w:lang w:val="uk-UA"/>
        </w:rPr>
        <w:t xml:space="preserve">, видана фізичною особою, посвідчується нотаріусом або іншими посадовими особами, які вчиняють нотаріальні дії, а також може посвідчуватися депозитарною установою у порядку, встановленому чинним законодавством України. </w:t>
      </w:r>
    </w:p>
    <w:p w:rsidR="0056085C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Довіреність на право участі та голосування на загальних зборах</w:t>
      </w:r>
      <w:r w:rsidR="001B19A1" w:rsidRPr="00F64C64">
        <w:rPr>
          <w:lang w:val="uk-UA"/>
        </w:rPr>
        <w:t xml:space="preserve"> акціонерів</w:t>
      </w:r>
      <w:r w:rsidR="00EB032F" w:rsidRPr="00F64C64">
        <w:rPr>
          <w:lang w:val="uk-UA"/>
        </w:rPr>
        <w:t xml:space="preserve"> Товариства </w:t>
      </w:r>
      <w:r w:rsidRPr="00F64C64">
        <w:rPr>
          <w:lang w:val="uk-UA"/>
        </w:rPr>
        <w:t>від імені юридичної особи видається її органом або іншою особою, уповноваженою на це її установчими документами.</w:t>
      </w:r>
    </w:p>
    <w:p w:rsidR="0056085C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 xml:space="preserve"> Довіреність на право участі та голосування на загальних зборах</w:t>
      </w:r>
      <w:r w:rsidR="001B19A1" w:rsidRPr="00F64C64">
        <w:rPr>
          <w:lang w:val="uk-UA"/>
        </w:rPr>
        <w:t xml:space="preserve"> акціонерів</w:t>
      </w:r>
      <w:r w:rsidR="00EB032F" w:rsidRPr="00F64C64">
        <w:rPr>
          <w:lang w:val="uk-UA"/>
        </w:rPr>
        <w:t xml:space="preserve"> Товариства </w:t>
      </w:r>
      <w:r w:rsidRPr="00F64C64">
        <w:rPr>
          <w:lang w:val="uk-UA"/>
        </w:rPr>
        <w:t xml:space="preserve">може містити завдання щодо голосування, тобто перелік питань, порядку денного загальних зборів із зазначенням того, як і за яке (проти якого) рішення потрібно проголосувати. Якщо довіреність не містить завдання щодо голосування, представник вирішує всі питання щодо голосування на загальних зборах на свій розсуд. </w:t>
      </w:r>
    </w:p>
    <w:p w:rsidR="0056085C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Акціонер має право видати довіреність на право участі та голосування на загальних зборах</w:t>
      </w:r>
      <w:r w:rsidR="0003412C" w:rsidRPr="00F64C64">
        <w:rPr>
          <w:lang w:val="uk-UA"/>
        </w:rPr>
        <w:t xml:space="preserve"> акціонерів</w:t>
      </w:r>
      <w:r w:rsidR="00EB032F" w:rsidRPr="00F64C64">
        <w:rPr>
          <w:lang w:val="uk-UA"/>
        </w:rPr>
        <w:t xml:space="preserve"> Товариства </w:t>
      </w:r>
      <w:r w:rsidRPr="00F64C64">
        <w:rPr>
          <w:lang w:val="uk-UA"/>
        </w:rPr>
        <w:t xml:space="preserve">декільком своїм представникам. Якщо направлення бюлетенів для голосування здійснили декілька представників акціонера, яким довіреність видана одночасно, для участі в зазначених зборах допускається той представник, який надав бюлетень першим. </w:t>
      </w:r>
    </w:p>
    <w:p w:rsidR="0056085C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 xml:space="preserve">Надання довіреності на право участі та голосування на загальних зборах </w:t>
      </w:r>
      <w:r w:rsidR="0003412C" w:rsidRPr="00F64C64">
        <w:rPr>
          <w:lang w:val="uk-UA"/>
        </w:rPr>
        <w:t xml:space="preserve">акціонерів </w:t>
      </w:r>
      <w:r w:rsidRPr="00F64C64">
        <w:rPr>
          <w:lang w:val="uk-UA"/>
        </w:rPr>
        <w:t xml:space="preserve">не виключає право участі на цих зборах акціонера, який видав довіреність, замість свого представника. </w:t>
      </w:r>
    </w:p>
    <w:p w:rsidR="0056085C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Акціонер має право у будь-який час до закінчення строку, відведеного для голосування на загальних зборах відкликати чи замінити свого представника на загальних зборах</w:t>
      </w:r>
      <w:r w:rsidR="0003412C" w:rsidRPr="00F64C64">
        <w:rPr>
          <w:lang w:val="uk-UA"/>
        </w:rPr>
        <w:t xml:space="preserve"> акціонерів</w:t>
      </w:r>
      <w:r w:rsidRPr="00F64C64">
        <w:rPr>
          <w:lang w:val="uk-UA"/>
        </w:rPr>
        <w:t>, повідомивши про це</w:t>
      </w:r>
      <w:r w:rsidR="00EB032F" w:rsidRPr="00F64C64">
        <w:rPr>
          <w:lang w:val="uk-UA"/>
        </w:rPr>
        <w:t xml:space="preserve"> Товариство </w:t>
      </w:r>
      <w:r w:rsidRPr="00F64C64">
        <w:rPr>
          <w:lang w:val="uk-UA"/>
        </w:rPr>
        <w:t>та депозитарну установу, яка обслуговує рахунок в цінних паперах такого акціонера, на якому обліковуються належні акціонеру акції</w:t>
      </w:r>
      <w:r w:rsidR="00EB032F" w:rsidRPr="00F64C64">
        <w:rPr>
          <w:lang w:val="uk-UA"/>
        </w:rPr>
        <w:t xml:space="preserve"> Товариства</w:t>
      </w:r>
      <w:r w:rsidRPr="00F64C64">
        <w:rPr>
          <w:lang w:val="uk-UA"/>
        </w:rPr>
        <w:t xml:space="preserve">, або взяти участь у загальних зборах </w:t>
      </w:r>
      <w:r w:rsidR="0003412C" w:rsidRPr="00F64C64">
        <w:rPr>
          <w:lang w:val="uk-UA"/>
        </w:rPr>
        <w:t xml:space="preserve">акціонерів </w:t>
      </w:r>
      <w:r w:rsidRPr="00F64C64">
        <w:rPr>
          <w:lang w:val="uk-UA"/>
        </w:rPr>
        <w:t xml:space="preserve">особисто. </w:t>
      </w:r>
    </w:p>
    <w:p w:rsidR="0056085C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Повідомлення акціонером про заміну або відкликання свого представника може здійснюватися за допомогою засобів електронного зв</w:t>
      </w:r>
      <w:r w:rsidR="0003412C" w:rsidRPr="00F64C64">
        <w:rPr>
          <w:lang w:val="uk-UA"/>
        </w:rPr>
        <w:t>’</w:t>
      </w:r>
      <w:r w:rsidRPr="00F64C64">
        <w:rPr>
          <w:lang w:val="uk-UA"/>
        </w:rPr>
        <w:t xml:space="preserve">язку відповідно до законодавства про електронний документообіг. </w:t>
      </w:r>
    </w:p>
    <w:p w:rsidR="00EE65DF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Особам, яким депозитарною установою відкрито рахунок в цінних паперах на підставі договору з</w:t>
      </w:r>
      <w:r w:rsidR="00EB032F" w:rsidRPr="00F64C64">
        <w:rPr>
          <w:lang w:val="uk-UA"/>
        </w:rPr>
        <w:t xml:space="preserve"> Товариством</w:t>
      </w:r>
      <w:r w:rsidRPr="00F64C64">
        <w:rPr>
          <w:lang w:val="uk-UA"/>
        </w:rPr>
        <w:t>, необхідно укласти договір з депозитарною установою для забезпечення реалізації права на участь у дистанційних загальних зборах акціонерів</w:t>
      </w:r>
      <w:r w:rsidR="00EB032F" w:rsidRPr="00F64C64">
        <w:rPr>
          <w:lang w:val="uk-UA"/>
        </w:rPr>
        <w:t xml:space="preserve"> Товариства</w:t>
      </w:r>
      <w:r w:rsidR="00204223" w:rsidRPr="00F64C64">
        <w:rPr>
          <w:lang w:val="uk-UA"/>
        </w:rPr>
        <w:t>.</w:t>
      </w:r>
    </w:p>
    <w:p w:rsidR="00073C65" w:rsidRDefault="00073C65" w:rsidP="00B709BF">
      <w:pPr>
        <w:autoSpaceDE w:val="0"/>
        <w:autoSpaceDN w:val="0"/>
        <w:adjustRightInd w:val="0"/>
        <w:ind w:firstLine="708"/>
        <w:jc w:val="center"/>
        <w:rPr>
          <w:b/>
          <w:bCs/>
          <w:lang w:val="uk-UA"/>
        </w:rPr>
      </w:pPr>
    </w:p>
    <w:p w:rsidR="00073C65" w:rsidRDefault="00073C65" w:rsidP="00B709BF">
      <w:pPr>
        <w:autoSpaceDE w:val="0"/>
        <w:autoSpaceDN w:val="0"/>
        <w:adjustRightInd w:val="0"/>
        <w:ind w:firstLine="708"/>
        <w:jc w:val="center"/>
        <w:rPr>
          <w:b/>
          <w:bCs/>
          <w:lang w:val="uk-UA"/>
        </w:rPr>
      </w:pPr>
    </w:p>
    <w:p w:rsidR="005A7DFF" w:rsidRPr="00073C65" w:rsidRDefault="00E3102E" w:rsidP="00B709BF">
      <w:pPr>
        <w:autoSpaceDE w:val="0"/>
        <w:autoSpaceDN w:val="0"/>
        <w:adjustRightInd w:val="0"/>
        <w:ind w:firstLine="708"/>
        <w:jc w:val="center"/>
        <w:rPr>
          <w:b/>
          <w:bCs/>
          <w:lang w:val="uk-UA"/>
        </w:rPr>
      </w:pPr>
      <w:r w:rsidRPr="00073C65">
        <w:rPr>
          <w:b/>
          <w:bCs/>
          <w:lang w:val="uk-UA"/>
        </w:rPr>
        <w:t>ОСНОВНІ ПОКАЗНИКИ ФІНАНСОВО-ГОСПОДАРСЬКОЇ ДІЯЛЬНОСТІ</w:t>
      </w:r>
      <w:r w:rsidR="005A7DFF" w:rsidRPr="00073C65">
        <w:rPr>
          <w:b/>
          <w:bCs/>
          <w:lang w:val="uk-UA"/>
        </w:rPr>
        <w:t xml:space="preserve"> </w:t>
      </w:r>
    </w:p>
    <w:p w:rsidR="005A7DFF" w:rsidRPr="00073C65" w:rsidRDefault="00B00F4A" w:rsidP="00B709BF">
      <w:pPr>
        <w:autoSpaceDE w:val="0"/>
        <w:autoSpaceDN w:val="0"/>
        <w:adjustRightInd w:val="0"/>
        <w:ind w:firstLine="708"/>
        <w:jc w:val="center"/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ПрАТ</w:t>
      </w:r>
      <w:proofErr w:type="spellEnd"/>
      <w:r>
        <w:rPr>
          <w:b/>
          <w:bCs/>
          <w:lang w:val="uk-UA"/>
        </w:rPr>
        <w:t xml:space="preserve"> «</w:t>
      </w:r>
      <w:proofErr w:type="spellStart"/>
      <w:r>
        <w:rPr>
          <w:b/>
          <w:bCs/>
          <w:lang w:val="uk-UA"/>
        </w:rPr>
        <w:t>Будкераміка</w:t>
      </w:r>
      <w:proofErr w:type="spellEnd"/>
      <w:r w:rsidR="005A7DFF" w:rsidRPr="00073C65">
        <w:rPr>
          <w:b/>
          <w:bCs/>
          <w:lang w:val="uk-UA"/>
        </w:rPr>
        <w:t>»</w:t>
      </w:r>
    </w:p>
    <w:p w:rsidR="00E3102E" w:rsidRPr="00073C65" w:rsidRDefault="00E3102E" w:rsidP="00B709BF">
      <w:pPr>
        <w:autoSpaceDE w:val="0"/>
        <w:autoSpaceDN w:val="0"/>
        <w:adjustRightInd w:val="0"/>
        <w:jc w:val="right"/>
        <w:rPr>
          <w:lang w:val="uk-UA"/>
        </w:rPr>
      </w:pPr>
      <w:r w:rsidRPr="00073C65">
        <w:rPr>
          <w:lang w:val="uk-UA"/>
        </w:rPr>
        <w:t>(тис.</w:t>
      </w:r>
      <w:r w:rsidR="006F267B" w:rsidRPr="00073C65">
        <w:rPr>
          <w:lang w:val="uk-UA"/>
        </w:rPr>
        <w:t xml:space="preserve"> </w:t>
      </w:r>
      <w:r w:rsidRPr="00073C65">
        <w:rPr>
          <w:lang w:val="uk-UA"/>
        </w:rPr>
        <w:t>грн.)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039"/>
        <w:gridCol w:w="1441"/>
        <w:gridCol w:w="1441"/>
      </w:tblGrid>
      <w:tr w:rsidR="000A4863" w:rsidRPr="00F64C64" w:rsidTr="00DC65CA">
        <w:trPr>
          <w:tblCellSpacing w:w="0" w:type="dxa"/>
          <w:jc w:val="center"/>
        </w:trPr>
        <w:tc>
          <w:tcPr>
            <w:tcW w:w="7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863" w:rsidRPr="00073C65" w:rsidRDefault="000A4863" w:rsidP="00B709BF">
            <w:pPr>
              <w:jc w:val="center"/>
              <w:rPr>
                <w:b/>
                <w:bCs/>
                <w:lang w:val="uk-UA"/>
              </w:rPr>
            </w:pPr>
            <w:r w:rsidRPr="00073C65">
              <w:rPr>
                <w:rStyle w:val="a4"/>
                <w:lang w:val="uk-UA"/>
              </w:rPr>
              <w:t>Найменування показника</w:t>
            </w:r>
          </w:p>
        </w:tc>
        <w:tc>
          <w:tcPr>
            <w:tcW w:w="2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863" w:rsidRPr="00F64C64" w:rsidRDefault="000A4863" w:rsidP="00B709BF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073C65">
              <w:rPr>
                <w:rStyle w:val="a4"/>
              </w:rPr>
              <w:t>ПЕРІОД</w:t>
            </w:r>
          </w:p>
        </w:tc>
      </w:tr>
      <w:tr w:rsidR="000A4863" w:rsidRPr="00F64C64" w:rsidTr="00DC65CA">
        <w:trPr>
          <w:trHeight w:val="198"/>
          <w:tblCellSpacing w:w="0" w:type="dxa"/>
          <w:jc w:val="center"/>
        </w:trPr>
        <w:tc>
          <w:tcPr>
            <w:tcW w:w="7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863" w:rsidRPr="00F64C64" w:rsidRDefault="000A4863" w:rsidP="00B709BF">
            <w:pPr>
              <w:pStyle w:val="a6"/>
              <w:rPr>
                <w:lang w:val="uk-UA"/>
              </w:rPr>
            </w:pP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863" w:rsidRPr="00F64C64" w:rsidRDefault="00AC4A51" w:rsidP="00B709BF">
            <w:pPr>
              <w:pStyle w:val="a6"/>
              <w:jc w:val="center"/>
              <w:rPr>
                <w:lang w:val="uk-UA"/>
              </w:rPr>
            </w:pPr>
            <w:r w:rsidRPr="00F64C64">
              <w:rPr>
                <w:lang w:val="uk-UA"/>
              </w:rPr>
              <w:t xml:space="preserve">Попередній </w:t>
            </w:r>
            <w:r w:rsidR="000A4863" w:rsidRPr="00F64C64">
              <w:rPr>
                <w:lang w:val="uk-UA"/>
              </w:rPr>
              <w:t>20</w:t>
            </w:r>
            <w:r w:rsidR="00F64516" w:rsidRPr="00F64C64">
              <w:rPr>
                <w:lang w:val="uk-UA"/>
              </w:rPr>
              <w:t>2</w:t>
            </w:r>
            <w:r w:rsidR="004D5949" w:rsidRPr="00F64C64">
              <w:rPr>
                <w:lang w:val="uk-UA"/>
              </w:rPr>
              <w:t>1</w:t>
            </w:r>
            <w:r w:rsidR="000A4863" w:rsidRPr="00F64C64">
              <w:rPr>
                <w:lang w:val="uk-UA"/>
              </w:rPr>
              <w:t xml:space="preserve"> р.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863" w:rsidRPr="00F64C64" w:rsidRDefault="00AC4A51" w:rsidP="00B709BF">
            <w:pPr>
              <w:pStyle w:val="a6"/>
              <w:jc w:val="center"/>
              <w:rPr>
                <w:lang w:val="uk-UA"/>
              </w:rPr>
            </w:pPr>
            <w:r w:rsidRPr="00F64C64">
              <w:rPr>
                <w:lang w:val="uk-UA"/>
              </w:rPr>
              <w:t>Звітний</w:t>
            </w:r>
          </w:p>
          <w:p w:rsidR="000A4863" w:rsidRPr="00F64C64" w:rsidRDefault="000A4863" w:rsidP="00B709BF">
            <w:pPr>
              <w:pStyle w:val="a6"/>
              <w:jc w:val="center"/>
              <w:rPr>
                <w:lang w:val="uk-UA"/>
              </w:rPr>
            </w:pPr>
            <w:r w:rsidRPr="00F64C64">
              <w:rPr>
                <w:lang w:val="uk-UA"/>
              </w:rPr>
              <w:t>20</w:t>
            </w:r>
            <w:r w:rsidR="004D5949" w:rsidRPr="00F64C64">
              <w:rPr>
                <w:lang w:val="uk-UA"/>
              </w:rPr>
              <w:t>2</w:t>
            </w:r>
            <w:r w:rsidR="00AC4A51" w:rsidRPr="00F64C64">
              <w:rPr>
                <w:lang w:val="uk-UA"/>
              </w:rPr>
              <w:t>2</w:t>
            </w:r>
            <w:r w:rsidRPr="00F64C64">
              <w:rPr>
                <w:lang w:val="uk-UA"/>
              </w:rPr>
              <w:t xml:space="preserve"> р.</w:t>
            </w:r>
          </w:p>
        </w:tc>
      </w:tr>
      <w:tr w:rsidR="00DC65CA" w:rsidRPr="00F64C64" w:rsidTr="00DC65CA">
        <w:trPr>
          <w:tblCellSpacing w:w="0" w:type="dxa"/>
          <w:jc w:val="center"/>
        </w:trPr>
        <w:tc>
          <w:tcPr>
            <w:tcW w:w="7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5CA" w:rsidRPr="00F64C64" w:rsidRDefault="00DC65CA" w:rsidP="008F4CA1">
            <w:pPr>
              <w:pStyle w:val="a6"/>
              <w:rPr>
                <w:lang w:val="uk-UA"/>
              </w:rPr>
            </w:pPr>
            <w:r w:rsidRPr="00F64C64">
              <w:rPr>
                <w:lang w:val="uk-UA"/>
              </w:rPr>
              <w:t>1. Усього активів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5CA" w:rsidRPr="00F64C64" w:rsidRDefault="00DC65CA" w:rsidP="008F4CA1">
            <w:pPr>
              <w:pStyle w:val="a6"/>
              <w:jc w:val="center"/>
              <w:rPr>
                <w:lang w:val="uk-UA"/>
              </w:rPr>
            </w:pPr>
            <w:r w:rsidRPr="007A297A">
              <w:rPr>
                <w:lang w:val="uk-UA"/>
              </w:rPr>
              <w:t>3868,9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5CA" w:rsidRPr="00F64C64" w:rsidRDefault="00DC65CA" w:rsidP="008F4CA1">
            <w:pPr>
              <w:pStyle w:val="a6"/>
              <w:jc w:val="center"/>
              <w:rPr>
                <w:lang w:val="uk-UA"/>
              </w:rPr>
            </w:pPr>
            <w:r w:rsidRPr="007A297A">
              <w:rPr>
                <w:lang w:val="uk-UA"/>
              </w:rPr>
              <w:t>3868,9</w:t>
            </w:r>
          </w:p>
        </w:tc>
      </w:tr>
      <w:tr w:rsidR="00DC65CA" w:rsidRPr="00F64C64" w:rsidTr="00DC65CA">
        <w:trPr>
          <w:tblCellSpacing w:w="0" w:type="dxa"/>
          <w:jc w:val="center"/>
        </w:trPr>
        <w:tc>
          <w:tcPr>
            <w:tcW w:w="7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5CA" w:rsidRPr="00F64C64" w:rsidRDefault="00DC65CA" w:rsidP="008F4CA1">
            <w:pPr>
              <w:pStyle w:val="a6"/>
              <w:rPr>
                <w:lang w:val="uk-UA"/>
              </w:rPr>
            </w:pPr>
            <w:r w:rsidRPr="00F64C64">
              <w:rPr>
                <w:lang w:val="uk-UA"/>
              </w:rPr>
              <w:t>2. Основні засоби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5CA" w:rsidRPr="00F64C64" w:rsidRDefault="00DC65CA" w:rsidP="008F4CA1">
            <w:pPr>
              <w:pStyle w:val="a6"/>
              <w:jc w:val="center"/>
              <w:rPr>
                <w:lang w:val="uk-UA"/>
              </w:rPr>
            </w:pPr>
            <w:r w:rsidRPr="007A297A">
              <w:rPr>
                <w:lang w:val="uk-UA"/>
              </w:rPr>
              <w:t>3252,7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5CA" w:rsidRPr="00F64C64" w:rsidRDefault="00DC65CA" w:rsidP="008F4CA1">
            <w:pPr>
              <w:pStyle w:val="a6"/>
              <w:jc w:val="center"/>
              <w:rPr>
                <w:lang w:val="uk-UA"/>
              </w:rPr>
            </w:pPr>
            <w:r w:rsidRPr="007A297A">
              <w:rPr>
                <w:lang w:val="uk-UA"/>
              </w:rPr>
              <w:t>3252,7</w:t>
            </w:r>
          </w:p>
        </w:tc>
      </w:tr>
      <w:tr w:rsidR="00DC65CA" w:rsidRPr="00F64C64" w:rsidTr="00DC65CA">
        <w:trPr>
          <w:tblCellSpacing w:w="0" w:type="dxa"/>
          <w:jc w:val="center"/>
        </w:trPr>
        <w:tc>
          <w:tcPr>
            <w:tcW w:w="7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5CA" w:rsidRPr="00F64C64" w:rsidRDefault="00DC65CA" w:rsidP="008F4CA1">
            <w:pPr>
              <w:pStyle w:val="a6"/>
              <w:rPr>
                <w:lang w:val="uk-UA"/>
              </w:rPr>
            </w:pPr>
            <w:r w:rsidRPr="00F64C64">
              <w:rPr>
                <w:lang w:val="uk-UA"/>
              </w:rPr>
              <w:t>3. Довгострокові фінансові інвестиції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5CA" w:rsidRPr="00F64C64" w:rsidRDefault="00DC65CA" w:rsidP="008F4CA1">
            <w:pPr>
              <w:pStyle w:val="a6"/>
              <w:jc w:val="center"/>
              <w:rPr>
                <w:lang w:val="uk-UA"/>
              </w:rPr>
            </w:pPr>
            <w:r w:rsidRPr="00F64C64">
              <w:rPr>
                <w:lang w:val="uk-UA"/>
              </w:rPr>
              <w:t>0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5CA" w:rsidRPr="00F64C64" w:rsidRDefault="00DC65CA" w:rsidP="008F4CA1">
            <w:pPr>
              <w:pStyle w:val="a6"/>
              <w:jc w:val="center"/>
              <w:rPr>
                <w:lang w:val="uk-UA"/>
              </w:rPr>
            </w:pPr>
            <w:r w:rsidRPr="00F64C64">
              <w:rPr>
                <w:lang w:val="uk-UA"/>
              </w:rPr>
              <w:t>0</w:t>
            </w:r>
          </w:p>
        </w:tc>
      </w:tr>
      <w:tr w:rsidR="00DC65CA" w:rsidRPr="00F64C64" w:rsidTr="00DC65CA">
        <w:trPr>
          <w:tblCellSpacing w:w="0" w:type="dxa"/>
          <w:jc w:val="center"/>
        </w:trPr>
        <w:tc>
          <w:tcPr>
            <w:tcW w:w="7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5CA" w:rsidRPr="00F64C64" w:rsidRDefault="00DC65CA" w:rsidP="008F4CA1">
            <w:pPr>
              <w:pStyle w:val="a6"/>
              <w:rPr>
                <w:lang w:val="uk-UA"/>
              </w:rPr>
            </w:pPr>
            <w:r w:rsidRPr="00F64C64">
              <w:rPr>
                <w:lang w:val="uk-UA"/>
              </w:rPr>
              <w:t>4. Запаси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5CA" w:rsidRPr="00F64C64" w:rsidRDefault="00DC65CA" w:rsidP="008F4CA1">
            <w:pPr>
              <w:pStyle w:val="a6"/>
              <w:jc w:val="center"/>
              <w:rPr>
                <w:lang w:val="uk-UA"/>
              </w:rPr>
            </w:pPr>
            <w:r w:rsidRPr="007A297A">
              <w:rPr>
                <w:lang w:val="uk-UA"/>
              </w:rPr>
              <w:t>615,2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5CA" w:rsidRPr="00F64C64" w:rsidRDefault="00DC65CA" w:rsidP="008F4CA1">
            <w:pPr>
              <w:pStyle w:val="a6"/>
              <w:jc w:val="center"/>
              <w:rPr>
                <w:lang w:val="uk-UA"/>
              </w:rPr>
            </w:pPr>
            <w:r w:rsidRPr="007A297A">
              <w:rPr>
                <w:lang w:val="uk-UA"/>
              </w:rPr>
              <w:t>615,2</w:t>
            </w:r>
          </w:p>
        </w:tc>
      </w:tr>
      <w:tr w:rsidR="00DC65CA" w:rsidRPr="00F64C64" w:rsidTr="00DC65CA">
        <w:trPr>
          <w:tblCellSpacing w:w="0" w:type="dxa"/>
          <w:jc w:val="center"/>
        </w:trPr>
        <w:tc>
          <w:tcPr>
            <w:tcW w:w="7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5CA" w:rsidRPr="00F64C64" w:rsidRDefault="00DC65CA" w:rsidP="008F4CA1">
            <w:pPr>
              <w:pStyle w:val="a6"/>
              <w:rPr>
                <w:lang w:val="uk-UA"/>
              </w:rPr>
            </w:pPr>
            <w:r w:rsidRPr="00F64C64">
              <w:rPr>
                <w:lang w:val="uk-UA"/>
              </w:rPr>
              <w:t>5. Сумарна дебіторська заборгованість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5CA" w:rsidRPr="00F64C64" w:rsidRDefault="00DC65CA" w:rsidP="008F4CA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5CA" w:rsidRPr="00F64C64" w:rsidRDefault="00DC65CA" w:rsidP="008F4CA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C65CA" w:rsidRPr="00F64C64" w:rsidTr="00DC65CA">
        <w:trPr>
          <w:tblCellSpacing w:w="0" w:type="dxa"/>
          <w:jc w:val="center"/>
        </w:trPr>
        <w:tc>
          <w:tcPr>
            <w:tcW w:w="7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5CA" w:rsidRPr="00F64C64" w:rsidRDefault="00DC65CA" w:rsidP="008F4CA1">
            <w:pPr>
              <w:pStyle w:val="a6"/>
              <w:rPr>
                <w:lang w:val="uk-UA"/>
              </w:rPr>
            </w:pPr>
            <w:r w:rsidRPr="00F64C64">
              <w:rPr>
                <w:lang w:val="uk-UA"/>
              </w:rPr>
              <w:lastRenderedPageBreak/>
              <w:t>6. Грошові кошти та їх еквіваленти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5CA" w:rsidRPr="00F64C64" w:rsidRDefault="00DC65CA" w:rsidP="008F4CA1">
            <w:pPr>
              <w:pStyle w:val="a6"/>
              <w:jc w:val="center"/>
              <w:rPr>
                <w:lang w:val="uk-UA"/>
              </w:rPr>
            </w:pPr>
            <w:r w:rsidRPr="00F64C64">
              <w:rPr>
                <w:lang w:val="uk-UA"/>
              </w:rPr>
              <w:t>0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5CA" w:rsidRPr="00F64C64" w:rsidRDefault="00DC65CA" w:rsidP="008F4CA1">
            <w:pPr>
              <w:pStyle w:val="a6"/>
              <w:jc w:val="center"/>
              <w:rPr>
                <w:lang w:val="uk-UA"/>
              </w:rPr>
            </w:pPr>
            <w:r w:rsidRPr="00F64C64">
              <w:rPr>
                <w:lang w:val="uk-UA"/>
              </w:rPr>
              <w:t>0</w:t>
            </w:r>
          </w:p>
        </w:tc>
      </w:tr>
      <w:tr w:rsidR="00DC65CA" w:rsidRPr="00F64C64" w:rsidTr="00DC65CA">
        <w:trPr>
          <w:tblCellSpacing w:w="0" w:type="dxa"/>
          <w:jc w:val="center"/>
        </w:trPr>
        <w:tc>
          <w:tcPr>
            <w:tcW w:w="7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5CA" w:rsidRPr="00F64C64" w:rsidRDefault="00DC65CA" w:rsidP="008F4CA1">
            <w:pPr>
              <w:pStyle w:val="a6"/>
              <w:rPr>
                <w:lang w:val="uk-UA"/>
              </w:rPr>
            </w:pPr>
            <w:r w:rsidRPr="00F64C64">
              <w:rPr>
                <w:lang w:val="uk-UA"/>
              </w:rPr>
              <w:t>7. Нерозподілений прибуток (непокритий збиток)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5CA" w:rsidRPr="00F64C64" w:rsidRDefault="00DC65CA" w:rsidP="008F4CA1">
            <w:pPr>
              <w:pStyle w:val="a6"/>
              <w:jc w:val="center"/>
              <w:rPr>
                <w:lang w:val="uk-UA"/>
              </w:rPr>
            </w:pPr>
            <w:r w:rsidRPr="007A297A">
              <w:rPr>
                <w:lang w:val="uk-UA"/>
              </w:rPr>
              <w:t>969,6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5CA" w:rsidRPr="00F64C64" w:rsidRDefault="00DC65CA" w:rsidP="008F4CA1">
            <w:pPr>
              <w:pStyle w:val="a6"/>
              <w:jc w:val="center"/>
              <w:rPr>
                <w:lang w:val="uk-UA"/>
              </w:rPr>
            </w:pPr>
            <w:r w:rsidRPr="007A297A">
              <w:rPr>
                <w:lang w:val="uk-UA"/>
              </w:rPr>
              <w:t>857,4</w:t>
            </w:r>
          </w:p>
        </w:tc>
      </w:tr>
      <w:tr w:rsidR="00DC65CA" w:rsidRPr="00F64C64" w:rsidTr="00DC65CA">
        <w:trPr>
          <w:tblCellSpacing w:w="0" w:type="dxa"/>
          <w:jc w:val="center"/>
        </w:trPr>
        <w:tc>
          <w:tcPr>
            <w:tcW w:w="7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5CA" w:rsidRPr="00F64C64" w:rsidRDefault="00DC65CA" w:rsidP="008F4CA1">
            <w:pPr>
              <w:pStyle w:val="a6"/>
              <w:rPr>
                <w:lang w:val="uk-UA"/>
              </w:rPr>
            </w:pPr>
            <w:r w:rsidRPr="00F64C64">
              <w:rPr>
                <w:lang w:val="uk-UA"/>
              </w:rPr>
              <w:t>8. Власний капітал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5CA" w:rsidRPr="00F64C64" w:rsidRDefault="00DC65CA" w:rsidP="008F4CA1">
            <w:pPr>
              <w:pStyle w:val="a6"/>
              <w:jc w:val="center"/>
              <w:rPr>
                <w:lang w:val="uk-UA"/>
              </w:rPr>
            </w:pPr>
            <w:r w:rsidRPr="007A297A">
              <w:rPr>
                <w:lang w:val="uk-UA"/>
              </w:rPr>
              <w:t>1802,4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5CA" w:rsidRPr="00F64C64" w:rsidRDefault="00DC65CA" w:rsidP="008F4CA1">
            <w:pPr>
              <w:pStyle w:val="a6"/>
              <w:jc w:val="center"/>
              <w:rPr>
                <w:lang w:val="uk-UA"/>
              </w:rPr>
            </w:pPr>
            <w:r w:rsidRPr="007A297A">
              <w:rPr>
                <w:lang w:val="uk-UA"/>
              </w:rPr>
              <w:t>1690,2</w:t>
            </w:r>
          </w:p>
        </w:tc>
      </w:tr>
      <w:tr w:rsidR="00DC65CA" w:rsidRPr="00F64C64" w:rsidTr="00DC65CA">
        <w:trPr>
          <w:tblCellSpacing w:w="0" w:type="dxa"/>
          <w:jc w:val="center"/>
        </w:trPr>
        <w:tc>
          <w:tcPr>
            <w:tcW w:w="7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5CA" w:rsidRPr="00F64C64" w:rsidRDefault="00DC65CA" w:rsidP="008F4CA1">
            <w:pPr>
              <w:pStyle w:val="a6"/>
              <w:rPr>
                <w:lang w:val="uk-UA"/>
              </w:rPr>
            </w:pPr>
            <w:r w:rsidRPr="00F64C64">
              <w:rPr>
                <w:lang w:val="uk-UA"/>
              </w:rPr>
              <w:t>9. Статутний капітал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5CA" w:rsidRPr="00F64C64" w:rsidRDefault="00DC65CA" w:rsidP="008F4CA1">
            <w:pPr>
              <w:pStyle w:val="a6"/>
              <w:jc w:val="center"/>
              <w:rPr>
                <w:lang w:val="uk-UA"/>
              </w:rPr>
            </w:pPr>
            <w:r w:rsidRPr="007A297A">
              <w:rPr>
                <w:lang w:val="uk-UA"/>
              </w:rPr>
              <w:t>832,8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5CA" w:rsidRPr="00F64C64" w:rsidRDefault="00DC65CA" w:rsidP="008F4CA1">
            <w:pPr>
              <w:pStyle w:val="a6"/>
              <w:jc w:val="center"/>
              <w:rPr>
                <w:lang w:val="uk-UA"/>
              </w:rPr>
            </w:pPr>
            <w:r w:rsidRPr="007A297A">
              <w:rPr>
                <w:lang w:val="uk-UA"/>
              </w:rPr>
              <w:t>832,8</w:t>
            </w:r>
          </w:p>
        </w:tc>
      </w:tr>
      <w:tr w:rsidR="00DC65CA" w:rsidRPr="00F64C64" w:rsidTr="00DC65CA">
        <w:trPr>
          <w:tblCellSpacing w:w="0" w:type="dxa"/>
          <w:jc w:val="center"/>
        </w:trPr>
        <w:tc>
          <w:tcPr>
            <w:tcW w:w="7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5CA" w:rsidRPr="00F64C64" w:rsidRDefault="00DC65CA" w:rsidP="008F4CA1">
            <w:pPr>
              <w:pStyle w:val="a6"/>
              <w:rPr>
                <w:lang w:val="uk-UA"/>
              </w:rPr>
            </w:pPr>
            <w:r w:rsidRPr="00F64C64">
              <w:rPr>
                <w:lang w:val="uk-UA"/>
              </w:rPr>
              <w:t>10. Довгострокові зобов’язання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5CA" w:rsidRPr="00F64C64" w:rsidRDefault="00DC65CA" w:rsidP="008F4CA1">
            <w:pPr>
              <w:pStyle w:val="a6"/>
              <w:jc w:val="center"/>
              <w:rPr>
                <w:lang w:val="uk-UA"/>
              </w:rPr>
            </w:pPr>
            <w:r w:rsidRPr="007A297A">
              <w:rPr>
                <w:lang w:val="uk-UA"/>
              </w:rPr>
              <w:t>282,1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5CA" w:rsidRPr="00F64C64" w:rsidRDefault="00DC65CA" w:rsidP="008F4CA1">
            <w:pPr>
              <w:pStyle w:val="a6"/>
              <w:jc w:val="center"/>
              <w:rPr>
                <w:lang w:val="uk-UA"/>
              </w:rPr>
            </w:pPr>
            <w:r w:rsidRPr="007A297A">
              <w:rPr>
                <w:lang w:val="uk-UA"/>
              </w:rPr>
              <w:t>282,1</w:t>
            </w:r>
          </w:p>
        </w:tc>
      </w:tr>
      <w:tr w:rsidR="00DC65CA" w:rsidRPr="00F64C64" w:rsidTr="00DC65CA">
        <w:trPr>
          <w:tblCellSpacing w:w="0" w:type="dxa"/>
          <w:jc w:val="center"/>
        </w:trPr>
        <w:tc>
          <w:tcPr>
            <w:tcW w:w="7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5CA" w:rsidRPr="00F64C64" w:rsidRDefault="00DC65CA" w:rsidP="008F4CA1">
            <w:pPr>
              <w:pStyle w:val="a6"/>
              <w:rPr>
                <w:lang w:val="uk-UA"/>
              </w:rPr>
            </w:pPr>
            <w:r w:rsidRPr="00F64C64">
              <w:rPr>
                <w:lang w:val="uk-UA"/>
              </w:rPr>
              <w:t>11. Поточні зобов’язання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5CA" w:rsidRPr="00F64C64" w:rsidRDefault="00DC65CA" w:rsidP="008F4CA1">
            <w:pPr>
              <w:pStyle w:val="a6"/>
              <w:jc w:val="center"/>
              <w:rPr>
                <w:lang w:val="uk-UA"/>
              </w:rPr>
            </w:pPr>
            <w:r w:rsidRPr="007A297A">
              <w:rPr>
                <w:lang w:val="uk-UA"/>
              </w:rPr>
              <w:t>1801,5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5CA" w:rsidRPr="00F64C64" w:rsidRDefault="00DC65CA" w:rsidP="008F4CA1">
            <w:pPr>
              <w:pStyle w:val="a6"/>
              <w:jc w:val="center"/>
              <w:rPr>
                <w:lang w:val="uk-UA"/>
              </w:rPr>
            </w:pPr>
            <w:r w:rsidRPr="007A297A">
              <w:rPr>
                <w:lang w:val="uk-UA"/>
              </w:rPr>
              <w:t>1801,5</w:t>
            </w:r>
          </w:p>
        </w:tc>
      </w:tr>
      <w:tr w:rsidR="00DC65CA" w:rsidRPr="00F64C64" w:rsidTr="00DC65CA">
        <w:trPr>
          <w:tblCellSpacing w:w="0" w:type="dxa"/>
          <w:jc w:val="center"/>
        </w:trPr>
        <w:tc>
          <w:tcPr>
            <w:tcW w:w="7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5CA" w:rsidRPr="00F64C64" w:rsidRDefault="00DC65CA" w:rsidP="008F4CA1">
            <w:pPr>
              <w:pStyle w:val="a6"/>
              <w:rPr>
                <w:lang w:val="uk-UA"/>
              </w:rPr>
            </w:pPr>
            <w:r w:rsidRPr="00F64C64">
              <w:rPr>
                <w:lang w:val="uk-UA"/>
              </w:rPr>
              <w:t>12. Чистий прибуток (збиток)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5CA" w:rsidRPr="00F64C64" w:rsidRDefault="00DC65CA" w:rsidP="008F4CA1">
            <w:pPr>
              <w:pStyle w:val="a6"/>
              <w:jc w:val="center"/>
              <w:rPr>
                <w:lang w:val="uk-UA"/>
              </w:rPr>
            </w:pPr>
            <w:r w:rsidRPr="007A297A">
              <w:rPr>
                <w:lang w:val="uk-UA"/>
              </w:rPr>
              <w:t>-91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5CA" w:rsidRPr="00F64C64" w:rsidRDefault="00DC65CA" w:rsidP="008F4CA1">
            <w:pPr>
              <w:pStyle w:val="a6"/>
              <w:jc w:val="center"/>
              <w:rPr>
                <w:lang w:val="uk-UA"/>
              </w:rPr>
            </w:pPr>
            <w:r w:rsidRPr="007A297A">
              <w:rPr>
                <w:lang w:val="uk-UA"/>
              </w:rPr>
              <w:t>-112,2</w:t>
            </w:r>
          </w:p>
        </w:tc>
      </w:tr>
    </w:tbl>
    <w:p w:rsidR="005B11F4" w:rsidRPr="00F64C64" w:rsidRDefault="005B11F4" w:rsidP="00B709BF">
      <w:pPr>
        <w:jc w:val="right"/>
        <w:rPr>
          <w:lang w:val="uk-UA"/>
        </w:rPr>
      </w:pPr>
    </w:p>
    <w:p w:rsidR="005A7DFF" w:rsidRPr="00F64C64" w:rsidRDefault="005A7DFF" w:rsidP="00B709BF">
      <w:pPr>
        <w:jc w:val="right"/>
        <w:rPr>
          <w:lang w:val="uk-UA"/>
        </w:rPr>
      </w:pPr>
    </w:p>
    <w:p w:rsidR="005A7DFF" w:rsidRPr="00F64C64" w:rsidRDefault="005A7DFF" w:rsidP="00B709BF">
      <w:pPr>
        <w:jc w:val="right"/>
        <w:rPr>
          <w:lang w:val="uk-UA"/>
        </w:rPr>
      </w:pPr>
    </w:p>
    <w:p w:rsidR="006169E9" w:rsidRPr="00F64C64" w:rsidRDefault="00514F4B" w:rsidP="00B709BF">
      <w:pPr>
        <w:jc w:val="right"/>
        <w:rPr>
          <w:b/>
          <w:lang w:val="en-US"/>
        </w:rPr>
      </w:pPr>
      <w:r>
        <w:rPr>
          <w:lang w:val="uk-UA"/>
        </w:rPr>
        <w:t>Директор Товариства.</w:t>
      </w:r>
      <w:r w:rsidR="004F1A0C" w:rsidRPr="00F64C64">
        <w:rPr>
          <w:lang w:val="uk-UA"/>
        </w:rPr>
        <w:t xml:space="preserve"> </w:t>
      </w:r>
    </w:p>
    <w:sectPr w:rsidR="006169E9" w:rsidRPr="00F64C64" w:rsidSect="006F267B">
      <w:footerReference w:type="default" r:id="rId8"/>
      <w:pgSz w:w="11906" w:h="16838" w:code="9"/>
      <w:pgMar w:top="567" w:right="567" w:bottom="567" w:left="1418" w:header="283" w:footer="56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841" w:rsidRDefault="00776841" w:rsidP="005A7DFF">
      <w:r>
        <w:separator/>
      </w:r>
    </w:p>
  </w:endnote>
  <w:endnote w:type="continuationSeparator" w:id="0">
    <w:p w:rsidR="00776841" w:rsidRDefault="00776841" w:rsidP="005A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96389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03406" w:rsidRPr="00603406" w:rsidRDefault="0008231C">
        <w:pPr>
          <w:pStyle w:val="af0"/>
          <w:jc w:val="center"/>
          <w:rPr>
            <w:sz w:val="16"/>
            <w:szCs w:val="16"/>
          </w:rPr>
        </w:pPr>
        <w:r w:rsidRPr="00603406">
          <w:rPr>
            <w:sz w:val="16"/>
            <w:szCs w:val="16"/>
          </w:rPr>
          <w:fldChar w:fldCharType="begin"/>
        </w:r>
        <w:r w:rsidR="00603406" w:rsidRPr="00603406">
          <w:rPr>
            <w:sz w:val="16"/>
            <w:szCs w:val="16"/>
          </w:rPr>
          <w:instrText>PAGE   \* MERGEFORMAT</w:instrText>
        </w:r>
        <w:r w:rsidRPr="00603406">
          <w:rPr>
            <w:sz w:val="16"/>
            <w:szCs w:val="16"/>
          </w:rPr>
          <w:fldChar w:fldCharType="separate"/>
        </w:r>
        <w:r w:rsidR="00DC65CA" w:rsidRPr="00DC65CA">
          <w:rPr>
            <w:noProof/>
            <w:sz w:val="16"/>
            <w:szCs w:val="16"/>
            <w:lang w:val="uk-UA"/>
          </w:rPr>
          <w:t>5</w:t>
        </w:r>
        <w:r w:rsidRPr="00603406">
          <w:rPr>
            <w:sz w:val="16"/>
            <w:szCs w:val="16"/>
          </w:rPr>
          <w:fldChar w:fldCharType="end"/>
        </w:r>
      </w:p>
    </w:sdtContent>
  </w:sdt>
  <w:p w:rsidR="00603406" w:rsidRPr="00603406" w:rsidRDefault="00603406">
    <w:pPr>
      <w:pStyle w:val="af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841" w:rsidRDefault="00776841" w:rsidP="005A7DFF">
      <w:r>
        <w:separator/>
      </w:r>
    </w:p>
  </w:footnote>
  <w:footnote w:type="continuationSeparator" w:id="0">
    <w:p w:rsidR="00776841" w:rsidRDefault="00776841" w:rsidP="005A7D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C26CE64"/>
    <w:name w:val="WW8Num1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">
    <w:nsid w:val="02005ACE"/>
    <w:multiLevelType w:val="hybridMultilevel"/>
    <w:tmpl w:val="E3C24294"/>
    <w:lvl w:ilvl="0" w:tplc="9BF6CC0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0390CAF"/>
    <w:multiLevelType w:val="hybridMultilevel"/>
    <w:tmpl w:val="98768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57331"/>
    <w:multiLevelType w:val="hybridMultilevel"/>
    <w:tmpl w:val="5F000418"/>
    <w:lvl w:ilvl="0" w:tplc="C21C5BB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161B38B6"/>
    <w:multiLevelType w:val="hybridMultilevel"/>
    <w:tmpl w:val="24646134"/>
    <w:lvl w:ilvl="0" w:tplc="88E63F7E">
      <w:start w:val="12"/>
      <w:numFmt w:val="bullet"/>
      <w:lvlText w:val="-"/>
      <w:lvlJc w:val="left"/>
      <w:pPr>
        <w:ind w:left="1068" w:hanging="360"/>
      </w:pPr>
      <w:rPr>
        <w:rFonts w:ascii="Times New Roman CYR" w:eastAsia="Times New Roman" w:hAnsi="Times New Roman CYR" w:cs="Times New Roman CYR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91D19F2"/>
    <w:multiLevelType w:val="hybridMultilevel"/>
    <w:tmpl w:val="9A785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F24F3"/>
    <w:multiLevelType w:val="hybridMultilevel"/>
    <w:tmpl w:val="E5E2B668"/>
    <w:lvl w:ilvl="0" w:tplc="5F2E01B8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04F23"/>
    <w:multiLevelType w:val="hybridMultilevel"/>
    <w:tmpl w:val="26A4B5DE"/>
    <w:lvl w:ilvl="0" w:tplc="68C23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C2D75"/>
    <w:multiLevelType w:val="hybridMultilevel"/>
    <w:tmpl w:val="CB225EB4"/>
    <w:lvl w:ilvl="0" w:tplc="55C4D194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E345D90"/>
    <w:multiLevelType w:val="hybridMultilevel"/>
    <w:tmpl w:val="30F0C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B18BD"/>
    <w:multiLevelType w:val="hybridMultilevel"/>
    <w:tmpl w:val="64A6B88C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2E839C7"/>
    <w:multiLevelType w:val="hybridMultilevel"/>
    <w:tmpl w:val="04E08860"/>
    <w:lvl w:ilvl="0" w:tplc="333CEF7C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55DAA"/>
    <w:multiLevelType w:val="hybridMultilevel"/>
    <w:tmpl w:val="98768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395D57"/>
    <w:multiLevelType w:val="hybridMultilevel"/>
    <w:tmpl w:val="F4FAD1D8"/>
    <w:lvl w:ilvl="0" w:tplc="40BA85C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6"/>
  </w:num>
  <w:num w:numId="8">
    <w:abstractNumId w:val="7"/>
  </w:num>
  <w:num w:numId="9">
    <w:abstractNumId w:val="11"/>
  </w:num>
  <w:num w:numId="10">
    <w:abstractNumId w:val="0"/>
  </w:num>
  <w:num w:numId="11">
    <w:abstractNumId w:val="13"/>
  </w:num>
  <w:num w:numId="12">
    <w:abstractNumId w:val="1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23A"/>
    <w:rsid w:val="000075E9"/>
    <w:rsid w:val="000265A2"/>
    <w:rsid w:val="00030850"/>
    <w:rsid w:val="0003412C"/>
    <w:rsid w:val="00035BF3"/>
    <w:rsid w:val="00036CCA"/>
    <w:rsid w:val="00041149"/>
    <w:rsid w:val="000413F0"/>
    <w:rsid w:val="00045F8A"/>
    <w:rsid w:val="00050F10"/>
    <w:rsid w:val="00060919"/>
    <w:rsid w:val="00073C65"/>
    <w:rsid w:val="0008231C"/>
    <w:rsid w:val="00084A79"/>
    <w:rsid w:val="000A3FBD"/>
    <w:rsid w:val="000A4863"/>
    <w:rsid w:val="000B1E13"/>
    <w:rsid w:val="000B3274"/>
    <w:rsid w:val="000B7BA2"/>
    <w:rsid w:val="000C3BC4"/>
    <w:rsid w:val="000C4F1E"/>
    <w:rsid w:val="000D5BC9"/>
    <w:rsid w:val="000E0C61"/>
    <w:rsid w:val="000E0CF4"/>
    <w:rsid w:val="000F0617"/>
    <w:rsid w:val="000F34A8"/>
    <w:rsid w:val="000F6853"/>
    <w:rsid w:val="000F73C8"/>
    <w:rsid w:val="00122092"/>
    <w:rsid w:val="001256B3"/>
    <w:rsid w:val="001264E3"/>
    <w:rsid w:val="00126626"/>
    <w:rsid w:val="0013063D"/>
    <w:rsid w:val="001353CF"/>
    <w:rsid w:val="00136A1C"/>
    <w:rsid w:val="00140E17"/>
    <w:rsid w:val="00141FA5"/>
    <w:rsid w:val="0015523A"/>
    <w:rsid w:val="00156BCF"/>
    <w:rsid w:val="00160741"/>
    <w:rsid w:val="001709BD"/>
    <w:rsid w:val="0017617A"/>
    <w:rsid w:val="00177F86"/>
    <w:rsid w:val="00183878"/>
    <w:rsid w:val="001958CA"/>
    <w:rsid w:val="001965CB"/>
    <w:rsid w:val="001A0B24"/>
    <w:rsid w:val="001A0EF4"/>
    <w:rsid w:val="001A5C09"/>
    <w:rsid w:val="001B113D"/>
    <w:rsid w:val="001B19A1"/>
    <w:rsid w:val="001B37D8"/>
    <w:rsid w:val="001B3E0A"/>
    <w:rsid w:val="001C63B3"/>
    <w:rsid w:val="001D0DE7"/>
    <w:rsid w:val="001D2295"/>
    <w:rsid w:val="001E1C45"/>
    <w:rsid w:val="001E3054"/>
    <w:rsid w:val="001E7537"/>
    <w:rsid w:val="001F132D"/>
    <w:rsid w:val="001F39DC"/>
    <w:rsid w:val="001F4592"/>
    <w:rsid w:val="001F6BBB"/>
    <w:rsid w:val="00204223"/>
    <w:rsid w:val="0022247C"/>
    <w:rsid w:val="00223234"/>
    <w:rsid w:val="00223569"/>
    <w:rsid w:val="00223A7A"/>
    <w:rsid w:val="00223D17"/>
    <w:rsid w:val="0023623A"/>
    <w:rsid w:val="002456B4"/>
    <w:rsid w:val="002476A3"/>
    <w:rsid w:val="0025102F"/>
    <w:rsid w:val="00255443"/>
    <w:rsid w:val="0025717F"/>
    <w:rsid w:val="00257FDD"/>
    <w:rsid w:val="002600F2"/>
    <w:rsid w:val="00261D0E"/>
    <w:rsid w:val="00261E71"/>
    <w:rsid w:val="00267104"/>
    <w:rsid w:val="0028358F"/>
    <w:rsid w:val="002835E1"/>
    <w:rsid w:val="00286F74"/>
    <w:rsid w:val="00292255"/>
    <w:rsid w:val="00292747"/>
    <w:rsid w:val="002937C0"/>
    <w:rsid w:val="00293999"/>
    <w:rsid w:val="00296F2A"/>
    <w:rsid w:val="002A3578"/>
    <w:rsid w:val="002B054E"/>
    <w:rsid w:val="002C2C5C"/>
    <w:rsid w:val="002D025C"/>
    <w:rsid w:val="002D1689"/>
    <w:rsid w:val="002D208E"/>
    <w:rsid w:val="002D2773"/>
    <w:rsid w:val="002E06CF"/>
    <w:rsid w:val="002E3E7B"/>
    <w:rsid w:val="002E7CD7"/>
    <w:rsid w:val="002F190B"/>
    <w:rsid w:val="002F6846"/>
    <w:rsid w:val="002F7B0B"/>
    <w:rsid w:val="0030349B"/>
    <w:rsid w:val="0030794C"/>
    <w:rsid w:val="00313CB6"/>
    <w:rsid w:val="003150AF"/>
    <w:rsid w:val="00322F62"/>
    <w:rsid w:val="00327978"/>
    <w:rsid w:val="0033222B"/>
    <w:rsid w:val="00337CDB"/>
    <w:rsid w:val="003474FD"/>
    <w:rsid w:val="003479A8"/>
    <w:rsid w:val="003531B1"/>
    <w:rsid w:val="003554FE"/>
    <w:rsid w:val="003565F4"/>
    <w:rsid w:val="0035719C"/>
    <w:rsid w:val="00361809"/>
    <w:rsid w:val="0036273C"/>
    <w:rsid w:val="0036387E"/>
    <w:rsid w:val="00366258"/>
    <w:rsid w:val="00366757"/>
    <w:rsid w:val="00372BAC"/>
    <w:rsid w:val="00376C1E"/>
    <w:rsid w:val="00382409"/>
    <w:rsid w:val="00387BEC"/>
    <w:rsid w:val="00390753"/>
    <w:rsid w:val="00397CA4"/>
    <w:rsid w:val="003A38A0"/>
    <w:rsid w:val="003A39C9"/>
    <w:rsid w:val="003B4F7D"/>
    <w:rsid w:val="003C43E6"/>
    <w:rsid w:val="003C735B"/>
    <w:rsid w:val="003D458D"/>
    <w:rsid w:val="003E2DB4"/>
    <w:rsid w:val="003E681E"/>
    <w:rsid w:val="004015ED"/>
    <w:rsid w:val="0041119D"/>
    <w:rsid w:val="00412A8B"/>
    <w:rsid w:val="00424C49"/>
    <w:rsid w:val="0042506F"/>
    <w:rsid w:val="0043336C"/>
    <w:rsid w:val="0044491C"/>
    <w:rsid w:val="0045058D"/>
    <w:rsid w:val="00453452"/>
    <w:rsid w:val="00453E59"/>
    <w:rsid w:val="00470B9E"/>
    <w:rsid w:val="004712E9"/>
    <w:rsid w:val="00473A26"/>
    <w:rsid w:val="0047676A"/>
    <w:rsid w:val="004A2D53"/>
    <w:rsid w:val="004A3236"/>
    <w:rsid w:val="004B1766"/>
    <w:rsid w:val="004B260F"/>
    <w:rsid w:val="004B3801"/>
    <w:rsid w:val="004C2B75"/>
    <w:rsid w:val="004D1430"/>
    <w:rsid w:val="004D270F"/>
    <w:rsid w:val="004D5949"/>
    <w:rsid w:val="004E228E"/>
    <w:rsid w:val="004F1A0C"/>
    <w:rsid w:val="004F255A"/>
    <w:rsid w:val="004F27A8"/>
    <w:rsid w:val="004F4CD5"/>
    <w:rsid w:val="004F550D"/>
    <w:rsid w:val="0050477E"/>
    <w:rsid w:val="00514F4B"/>
    <w:rsid w:val="00514F53"/>
    <w:rsid w:val="0051640D"/>
    <w:rsid w:val="00516594"/>
    <w:rsid w:val="00520EE9"/>
    <w:rsid w:val="00526BD0"/>
    <w:rsid w:val="00531B89"/>
    <w:rsid w:val="0053799E"/>
    <w:rsid w:val="00540794"/>
    <w:rsid w:val="0054415D"/>
    <w:rsid w:val="00550EBA"/>
    <w:rsid w:val="00556ED4"/>
    <w:rsid w:val="0056085C"/>
    <w:rsid w:val="00565846"/>
    <w:rsid w:val="005671E3"/>
    <w:rsid w:val="00570DC1"/>
    <w:rsid w:val="00572994"/>
    <w:rsid w:val="00572D9F"/>
    <w:rsid w:val="0058387E"/>
    <w:rsid w:val="005909F9"/>
    <w:rsid w:val="005A7DFF"/>
    <w:rsid w:val="005B11F4"/>
    <w:rsid w:val="005B1BCA"/>
    <w:rsid w:val="005B4042"/>
    <w:rsid w:val="005D1FFA"/>
    <w:rsid w:val="005D273A"/>
    <w:rsid w:val="005D4C18"/>
    <w:rsid w:val="005D6123"/>
    <w:rsid w:val="005E15E6"/>
    <w:rsid w:val="005E2AA0"/>
    <w:rsid w:val="005F3BFC"/>
    <w:rsid w:val="005F49A4"/>
    <w:rsid w:val="006033C0"/>
    <w:rsid w:val="00603406"/>
    <w:rsid w:val="00613327"/>
    <w:rsid w:val="00613A3B"/>
    <w:rsid w:val="0061652E"/>
    <w:rsid w:val="006169E9"/>
    <w:rsid w:val="00620FC7"/>
    <w:rsid w:val="00626138"/>
    <w:rsid w:val="00627C1B"/>
    <w:rsid w:val="00630D7E"/>
    <w:rsid w:val="00634C63"/>
    <w:rsid w:val="006369E5"/>
    <w:rsid w:val="006419C1"/>
    <w:rsid w:val="006454B8"/>
    <w:rsid w:val="00652F29"/>
    <w:rsid w:val="00656922"/>
    <w:rsid w:val="00656975"/>
    <w:rsid w:val="006676A1"/>
    <w:rsid w:val="0067041B"/>
    <w:rsid w:val="00686179"/>
    <w:rsid w:val="00687436"/>
    <w:rsid w:val="00691B7D"/>
    <w:rsid w:val="00696665"/>
    <w:rsid w:val="006A1351"/>
    <w:rsid w:val="006A3EF9"/>
    <w:rsid w:val="006A4E64"/>
    <w:rsid w:val="006A5BF3"/>
    <w:rsid w:val="006C24BE"/>
    <w:rsid w:val="006D1998"/>
    <w:rsid w:val="006D370A"/>
    <w:rsid w:val="006D471C"/>
    <w:rsid w:val="006E0AB3"/>
    <w:rsid w:val="006E5707"/>
    <w:rsid w:val="006F22F9"/>
    <w:rsid w:val="006F25ED"/>
    <w:rsid w:val="006F267B"/>
    <w:rsid w:val="006F49D9"/>
    <w:rsid w:val="006F712A"/>
    <w:rsid w:val="00701DE2"/>
    <w:rsid w:val="00711AB2"/>
    <w:rsid w:val="0071643B"/>
    <w:rsid w:val="00716901"/>
    <w:rsid w:val="0071775C"/>
    <w:rsid w:val="00720006"/>
    <w:rsid w:val="0072530D"/>
    <w:rsid w:val="007255AC"/>
    <w:rsid w:val="00733CCF"/>
    <w:rsid w:val="00743092"/>
    <w:rsid w:val="007456EE"/>
    <w:rsid w:val="00752964"/>
    <w:rsid w:val="0075549D"/>
    <w:rsid w:val="0076542B"/>
    <w:rsid w:val="0076599B"/>
    <w:rsid w:val="00766989"/>
    <w:rsid w:val="007674F4"/>
    <w:rsid w:val="00773FEA"/>
    <w:rsid w:val="00776841"/>
    <w:rsid w:val="00776DB8"/>
    <w:rsid w:val="00781773"/>
    <w:rsid w:val="00784463"/>
    <w:rsid w:val="007A2826"/>
    <w:rsid w:val="007A5F1E"/>
    <w:rsid w:val="007B15FF"/>
    <w:rsid w:val="007B6413"/>
    <w:rsid w:val="007D1EE4"/>
    <w:rsid w:val="007D2EA4"/>
    <w:rsid w:val="007D5A47"/>
    <w:rsid w:val="007D6720"/>
    <w:rsid w:val="007D773B"/>
    <w:rsid w:val="007E203B"/>
    <w:rsid w:val="007F58EE"/>
    <w:rsid w:val="00802D86"/>
    <w:rsid w:val="00814092"/>
    <w:rsid w:val="00817E38"/>
    <w:rsid w:val="0083640F"/>
    <w:rsid w:val="008409B3"/>
    <w:rsid w:val="00853DF4"/>
    <w:rsid w:val="00855314"/>
    <w:rsid w:val="00863CFA"/>
    <w:rsid w:val="00866D13"/>
    <w:rsid w:val="00867171"/>
    <w:rsid w:val="00877C47"/>
    <w:rsid w:val="008811B1"/>
    <w:rsid w:val="008919AA"/>
    <w:rsid w:val="008A1D66"/>
    <w:rsid w:val="008A51D0"/>
    <w:rsid w:val="008D329B"/>
    <w:rsid w:val="008E65BA"/>
    <w:rsid w:val="008E6E6A"/>
    <w:rsid w:val="008F26D8"/>
    <w:rsid w:val="00907802"/>
    <w:rsid w:val="00911F63"/>
    <w:rsid w:val="009153F8"/>
    <w:rsid w:val="00925885"/>
    <w:rsid w:val="0093361F"/>
    <w:rsid w:val="00946AAE"/>
    <w:rsid w:val="00951E35"/>
    <w:rsid w:val="009618BD"/>
    <w:rsid w:val="0096383E"/>
    <w:rsid w:val="00974849"/>
    <w:rsid w:val="00977CBA"/>
    <w:rsid w:val="0099248F"/>
    <w:rsid w:val="009955B9"/>
    <w:rsid w:val="009958E3"/>
    <w:rsid w:val="009A2AD0"/>
    <w:rsid w:val="009A57D3"/>
    <w:rsid w:val="009A6E7E"/>
    <w:rsid w:val="009B4778"/>
    <w:rsid w:val="009B56CD"/>
    <w:rsid w:val="009C3AC6"/>
    <w:rsid w:val="009E2A73"/>
    <w:rsid w:val="009F56AF"/>
    <w:rsid w:val="00A12003"/>
    <w:rsid w:val="00A24303"/>
    <w:rsid w:val="00A2798F"/>
    <w:rsid w:val="00A31A3C"/>
    <w:rsid w:val="00A335CD"/>
    <w:rsid w:val="00A34213"/>
    <w:rsid w:val="00A428F8"/>
    <w:rsid w:val="00A46546"/>
    <w:rsid w:val="00A52EB9"/>
    <w:rsid w:val="00A5400A"/>
    <w:rsid w:val="00A56B3D"/>
    <w:rsid w:val="00A60F31"/>
    <w:rsid w:val="00A72322"/>
    <w:rsid w:val="00A73960"/>
    <w:rsid w:val="00AA764E"/>
    <w:rsid w:val="00AB2554"/>
    <w:rsid w:val="00AC247C"/>
    <w:rsid w:val="00AC4A51"/>
    <w:rsid w:val="00AC5876"/>
    <w:rsid w:val="00AC5E9E"/>
    <w:rsid w:val="00AE1974"/>
    <w:rsid w:val="00AE3E96"/>
    <w:rsid w:val="00AE4963"/>
    <w:rsid w:val="00AF6867"/>
    <w:rsid w:val="00B00F4A"/>
    <w:rsid w:val="00B05CC5"/>
    <w:rsid w:val="00B10218"/>
    <w:rsid w:val="00B10CA4"/>
    <w:rsid w:val="00B13733"/>
    <w:rsid w:val="00B17F78"/>
    <w:rsid w:val="00B24F5A"/>
    <w:rsid w:val="00B25CDD"/>
    <w:rsid w:val="00B30132"/>
    <w:rsid w:val="00B355A4"/>
    <w:rsid w:val="00B40D74"/>
    <w:rsid w:val="00B61617"/>
    <w:rsid w:val="00B67B49"/>
    <w:rsid w:val="00B709BF"/>
    <w:rsid w:val="00B71299"/>
    <w:rsid w:val="00B8207A"/>
    <w:rsid w:val="00B863BC"/>
    <w:rsid w:val="00B9229C"/>
    <w:rsid w:val="00BA383C"/>
    <w:rsid w:val="00BA4227"/>
    <w:rsid w:val="00BA60EB"/>
    <w:rsid w:val="00BA64D1"/>
    <w:rsid w:val="00BB00AB"/>
    <w:rsid w:val="00BB1136"/>
    <w:rsid w:val="00BC0A42"/>
    <w:rsid w:val="00BC39F8"/>
    <w:rsid w:val="00BD3B46"/>
    <w:rsid w:val="00BD50EA"/>
    <w:rsid w:val="00BE5218"/>
    <w:rsid w:val="00BE5EE3"/>
    <w:rsid w:val="00C00C1D"/>
    <w:rsid w:val="00C02003"/>
    <w:rsid w:val="00C05689"/>
    <w:rsid w:val="00C06D9A"/>
    <w:rsid w:val="00C1406B"/>
    <w:rsid w:val="00C14E3C"/>
    <w:rsid w:val="00C17F26"/>
    <w:rsid w:val="00C21ED1"/>
    <w:rsid w:val="00C252DF"/>
    <w:rsid w:val="00C32DD9"/>
    <w:rsid w:val="00C331D4"/>
    <w:rsid w:val="00C34263"/>
    <w:rsid w:val="00C5216C"/>
    <w:rsid w:val="00C526DD"/>
    <w:rsid w:val="00C55962"/>
    <w:rsid w:val="00C62779"/>
    <w:rsid w:val="00C80532"/>
    <w:rsid w:val="00C96637"/>
    <w:rsid w:val="00C977BF"/>
    <w:rsid w:val="00C978A6"/>
    <w:rsid w:val="00CB60EA"/>
    <w:rsid w:val="00CB7066"/>
    <w:rsid w:val="00CC132B"/>
    <w:rsid w:val="00CC7283"/>
    <w:rsid w:val="00CD1B8C"/>
    <w:rsid w:val="00CE03D3"/>
    <w:rsid w:val="00CE0652"/>
    <w:rsid w:val="00CE4D1D"/>
    <w:rsid w:val="00CF7AD4"/>
    <w:rsid w:val="00D06E36"/>
    <w:rsid w:val="00D174C2"/>
    <w:rsid w:val="00D20E0A"/>
    <w:rsid w:val="00D6210B"/>
    <w:rsid w:val="00D6343B"/>
    <w:rsid w:val="00D82F98"/>
    <w:rsid w:val="00D87EB7"/>
    <w:rsid w:val="00D93C1A"/>
    <w:rsid w:val="00DB31BD"/>
    <w:rsid w:val="00DB7616"/>
    <w:rsid w:val="00DC00D2"/>
    <w:rsid w:val="00DC65CA"/>
    <w:rsid w:val="00DD26DD"/>
    <w:rsid w:val="00DD7DFC"/>
    <w:rsid w:val="00DE3836"/>
    <w:rsid w:val="00DE78FA"/>
    <w:rsid w:val="00E0144D"/>
    <w:rsid w:val="00E02826"/>
    <w:rsid w:val="00E03189"/>
    <w:rsid w:val="00E10993"/>
    <w:rsid w:val="00E116CB"/>
    <w:rsid w:val="00E16600"/>
    <w:rsid w:val="00E20608"/>
    <w:rsid w:val="00E3102E"/>
    <w:rsid w:val="00E31978"/>
    <w:rsid w:val="00E379C4"/>
    <w:rsid w:val="00E50CE2"/>
    <w:rsid w:val="00E512C7"/>
    <w:rsid w:val="00E547ED"/>
    <w:rsid w:val="00E57D27"/>
    <w:rsid w:val="00E65161"/>
    <w:rsid w:val="00E71523"/>
    <w:rsid w:val="00EA0453"/>
    <w:rsid w:val="00EB032F"/>
    <w:rsid w:val="00EB3210"/>
    <w:rsid w:val="00EB5E17"/>
    <w:rsid w:val="00EC4F6F"/>
    <w:rsid w:val="00EE65DF"/>
    <w:rsid w:val="00EE6BE5"/>
    <w:rsid w:val="00EE7765"/>
    <w:rsid w:val="00EF0F64"/>
    <w:rsid w:val="00EF6C2B"/>
    <w:rsid w:val="00F01145"/>
    <w:rsid w:val="00F014C5"/>
    <w:rsid w:val="00F018B6"/>
    <w:rsid w:val="00F0536A"/>
    <w:rsid w:val="00F1299E"/>
    <w:rsid w:val="00F14960"/>
    <w:rsid w:val="00F26A06"/>
    <w:rsid w:val="00F358F3"/>
    <w:rsid w:val="00F37507"/>
    <w:rsid w:val="00F42D0E"/>
    <w:rsid w:val="00F47AB7"/>
    <w:rsid w:val="00F544F1"/>
    <w:rsid w:val="00F55A5F"/>
    <w:rsid w:val="00F64516"/>
    <w:rsid w:val="00F64C64"/>
    <w:rsid w:val="00F66EBF"/>
    <w:rsid w:val="00F71748"/>
    <w:rsid w:val="00F76088"/>
    <w:rsid w:val="00F77213"/>
    <w:rsid w:val="00F8235C"/>
    <w:rsid w:val="00F833D9"/>
    <w:rsid w:val="00F9106B"/>
    <w:rsid w:val="00F955CD"/>
    <w:rsid w:val="00F955E7"/>
    <w:rsid w:val="00FA7153"/>
    <w:rsid w:val="00FB0355"/>
    <w:rsid w:val="00FC160E"/>
    <w:rsid w:val="00FC3BF5"/>
    <w:rsid w:val="00FC5CD1"/>
    <w:rsid w:val="00FC6378"/>
    <w:rsid w:val="00FD0B22"/>
    <w:rsid w:val="00FD131E"/>
    <w:rsid w:val="00FD2992"/>
    <w:rsid w:val="00FE0C37"/>
    <w:rsid w:val="00FE6809"/>
    <w:rsid w:val="00FF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BF"/>
    <w:rPr>
      <w:sz w:val="24"/>
      <w:szCs w:val="24"/>
      <w:lang w:val="ru-RU" w:eastAsia="ru-RU"/>
    </w:rPr>
  </w:style>
  <w:style w:type="paragraph" w:styleId="2">
    <w:name w:val="heading 2"/>
    <w:basedOn w:val="a"/>
    <w:link w:val="20"/>
    <w:qFormat/>
    <w:rsid w:val="00720006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paragraph" w:styleId="6">
    <w:name w:val="heading 6"/>
    <w:basedOn w:val="a"/>
    <w:next w:val="a"/>
    <w:qFormat/>
    <w:rsid w:val="0054415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6"/>
    <w:rsid w:val="0054415D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C132B"/>
    <w:pPr>
      <w:ind w:left="720"/>
      <w:contextualSpacing/>
    </w:pPr>
  </w:style>
  <w:style w:type="character" w:styleId="a4">
    <w:name w:val="Strong"/>
    <w:qFormat/>
    <w:rsid w:val="00720006"/>
    <w:rPr>
      <w:b/>
      <w:bCs/>
    </w:rPr>
  </w:style>
  <w:style w:type="paragraph" w:styleId="a5">
    <w:name w:val="Normal (Web)"/>
    <w:basedOn w:val="a"/>
    <w:rsid w:val="00720006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0B3274"/>
  </w:style>
  <w:style w:type="character" w:customStyle="1" w:styleId="20">
    <w:name w:val="Заголовок 2 Знак"/>
    <w:link w:val="2"/>
    <w:rsid w:val="00C02003"/>
    <w:rPr>
      <w:b/>
      <w:bCs/>
      <w:sz w:val="36"/>
      <w:szCs w:val="36"/>
      <w:lang w:val="uk-UA" w:eastAsia="uk-UA"/>
    </w:rPr>
  </w:style>
  <w:style w:type="paragraph" w:styleId="a6">
    <w:name w:val="No Spacing"/>
    <w:link w:val="a7"/>
    <w:uiPriority w:val="1"/>
    <w:qFormat/>
    <w:rsid w:val="00781773"/>
    <w:rPr>
      <w:sz w:val="24"/>
      <w:szCs w:val="24"/>
      <w:lang w:val="ru-RU" w:eastAsia="ru-RU"/>
    </w:rPr>
  </w:style>
  <w:style w:type="character" w:styleId="a8">
    <w:name w:val="Hyperlink"/>
    <w:uiPriority w:val="99"/>
    <w:unhideWhenUsed/>
    <w:rsid w:val="00A1200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033C0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033C0"/>
    <w:rPr>
      <w:rFonts w:ascii="Segoe UI" w:hAnsi="Segoe UI" w:cs="Segoe UI"/>
      <w:sz w:val="18"/>
      <w:szCs w:val="18"/>
    </w:rPr>
  </w:style>
  <w:style w:type="character" w:styleId="ab">
    <w:name w:val="FollowedHyperlink"/>
    <w:uiPriority w:val="99"/>
    <w:semiHidden/>
    <w:unhideWhenUsed/>
    <w:rsid w:val="00D6210B"/>
    <w:rPr>
      <w:color w:val="800080"/>
      <w:u w:val="single"/>
    </w:rPr>
  </w:style>
  <w:style w:type="character" w:customStyle="1" w:styleId="rvts0">
    <w:name w:val="rvts0"/>
    <w:rsid w:val="006454B8"/>
  </w:style>
  <w:style w:type="paragraph" w:customStyle="1" w:styleId="10">
    <w:name w:val="Знак Знак Знак1 Знак"/>
    <w:basedOn w:val="a"/>
    <w:rsid w:val="00A5400A"/>
    <w:pPr>
      <w:spacing w:after="160" w:line="240" w:lineRule="exact"/>
      <w:jc w:val="both"/>
    </w:pPr>
    <w:rPr>
      <w:rFonts w:ascii="Verdana" w:eastAsia="Batang" w:hAnsi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A5400A"/>
    <w:pPr>
      <w:jc w:val="center"/>
    </w:pPr>
    <w:rPr>
      <w:b/>
      <w:sz w:val="28"/>
      <w:szCs w:val="20"/>
      <w:lang w:val="uk-UA"/>
    </w:rPr>
  </w:style>
  <w:style w:type="character" w:customStyle="1" w:styleId="ad">
    <w:name w:val="Название Знак"/>
    <w:link w:val="ac"/>
    <w:rsid w:val="00A5400A"/>
    <w:rPr>
      <w:b/>
      <w:sz w:val="28"/>
      <w:lang w:val="uk-UA"/>
    </w:rPr>
  </w:style>
  <w:style w:type="paragraph" w:styleId="ae">
    <w:name w:val="header"/>
    <w:basedOn w:val="a"/>
    <w:link w:val="af"/>
    <w:uiPriority w:val="99"/>
    <w:unhideWhenUsed/>
    <w:rsid w:val="005A7DF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A7DFF"/>
    <w:rPr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5A7DF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A7DFF"/>
    <w:rPr>
      <w:sz w:val="24"/>
      <w:szCs w:val="24"/>
      <w:lang w:val="ru-RU" w:eastAsia="ru-RU"/>
    </w:rPr>
  </w:style>
  <w:style w:type="paragraph" w:customStyle="1" w:styleId="af2">
    <w:basedOn w:val="a"/>
    <w:next w:val="ac"/>
    <w:qFormat/>
    <w:rsid w:val="00A2798F"/>
    <w:pPr>
      <w:jc w:val="center"/>
    </w:pPr>
    <w:rPr>
      <w:b/>
      <w:sz w:val="28"/>
      <w:szCs w:val="20"/>
      <w:lang w:val="uk-UA"/>
    </w:rPr>
  </w:style>
  <w:style w:type="paragraph" w:customStyle="1" w:styleId="11">
    <w:name w:val="Знак Знак Знак1 Знак"/>
    <w:basedOn w:val="a"/>
    <w:rsid w:val="00A2798F"/>
    <w:pPr>
      <w:spacing w:after="160" w:line="240" w:lineRule="exact"/>
      <w:jc w:val="both"/>
    </w:pPr>
    <w:rPr>
      <w:rFonts w:ascii="Verdana" w:eastAsia="Batang" w:hAnsi="Verdana"/>
      <w:sz w:val="20"/>
      <w:szCs w:val="20"/>
      <w:lang w:val="en-US" w:eastAsia="en-US"/>
    </w:rPr>
  </w:style>
  <w:style w:type="character" w:customStyle="1" w:styleId="a7">
    <w:name w:val="Без интервала Знак"/>
    <w:basedOn w:val="a0"/>
    <w:link w:val="a6"/>
    <w:uiPriority w:val="1"/>
    <w:rsid w:val="00DC65CA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BF"/>
    <w:rPr>
      <w:sz w:val="24"/>
      <w:szCs w:val="24"/>
      <w:lang w:val="ru-RU" w:eastAsia="ru-RU"/>
    </w:rPr>
  </w:style>
  <w:style w:type="paragraph" w:styleId="2">
    <w:name w:val="heading 2"/>
    <w:basedOn w:val="a"/>
    <w:link w:val="20"/>
    <w:qFormat/>
    <w:rsid w:val="00720006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paragraph" w:styleId="6">
    <w:name w:val="heading 6"/>
    <w:basedOn w:val="a"/>
    <w:next w:val="a"/>
    <w:qFormat/>
    <w:rsid w:val="0054415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6"/>
    <w:rsid w:val="0054415D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C132B"/>
    <w:pPr>
      <w:ind w:left="720"/>
      <w:contextualSpacing/>
    </w:pPr>
  </w:style>
  <w:style w:type="character" w:styleId="a4">
    <w:name w:val="Strong"/>
    <w:qFormat/>
    <w:rsid w:val="00720006"/>
    <w:rPr>
      <w:b/>
      <w:bCs/>
    </w:rPr>
  </w:style>
  <w:style w:type="paragraph" w:styleId="a5">
    <w:name w:val="Normal (Web)"/>
    <w:basedOn w:val="a"/>
    <w:rsid w:val="00720006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0B3274"/>
  </w:style>
  <w:style w:type="character" w:customStyle="1" w:styleId="20">
    <w:name w:val="Заголовок 2 Знак"/>
    <w:link w:val="2"/>
    <w:rsid w:val="00C02003"/>
    <w:rPr>
      <w:b/>
      <w:bCs/>
      <w:sz w:val="36"/>
      <w:szCs w:val="36"/>
      <w:lang w:val="uk-UA" w:eastAsia="uk-UA"/>
    </w:rPr>
  </w:style>
  <w:style w:type="paragraph" w:styleId="a6">
    <w:name w:val="No Spacing"/>
    <w:uiPriority w:val="1"/>
    <w:qFormat/>
    <w:rsid w:val="00781773"/>
    <w:rPr>
      <w:sz w:val="24"/>
      <w:szCs w:val="24"/>
      <w:lang w:val="ru-RU" w:eastAsia="ru-RU"/>
    </w:rPr>
  </w:style>
  <w:style w:type="character" w:styleId="a7">
    <w:name w:val="Hyperlink"/>
    <w:uiPriority w:val="99"/>
    <w:unhideWhenUsed/>
    <w:rsid w:val="00A1200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033C0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033C0"/>
    <w:rPr>
      <w:rFonts w:ascii="Segoe UI" w:hAnsi="Segoe UI" w:cs="Segoe UI"/>
      <w:sz w:val="18"/>
      <w:szCs w:val="18"/>
    </w:rPr>
  </w:style>
  <w:style w:type="character" w:styleId="aa">
    <w:name w:val="FollowedHyperlink"/>
    <w:uiPriority w:val="99"/>
    <w:semiHidden/>
    <w:unhideWhenUsed/>
    <w:rsid w:val="00D6210B"/>
    <w:rPr>
      <w:color w:val="800080"/>
      <w:u w:val="single"/>
    </w:rPr>
  </w:style>
  <w:style w:type="character" w:customStyle="1" w:styleId="rvts0">
    <w:name w:val="rvts0"/>
    <w:rsid w:val="006454B8"/>
  </w:style>
  <w:style w:type="paragraph" w:customStyle="1" w:styleId="10">
    <w:name w:val="Знак Знак Знак1 Знак"/>
    <w:basedOn w:val="a"/>
    <w:rsid w:val="00A5400A"/>
    <w:pPr>
      <w:spacing w:after="160" w:line="240" w:lineRule="exact"/>
      <w:jc w:val="both"/>
    </w:pPr>
    <w:rPr>
      <w:rFonts w:ascii="Verdana" w:eastAsia="Batang" w:hAnsi="Verdana"/>
      <w:sz w:val="20"/>
      <w:szCs w:val="20"/>
      <w:lang w:val="en-US" w:eastAsia="en-US"/>
    </w:rPr>
  </w:style>
  <w:style w:type="paragraph" w:styleId="ab">
    <w:name w:val="Title"/>
    <w:basedOn w:val="a"/>
    <w:link w:val="ac"/>
    <w:qFormat/>
    <w:rsid w:val="00A5400A"/>
    <w:pPr>
      <w:jc w:val="center"/>
    </w:pPr>
    <w:rPr>
      <w:b/>
      <w:sz w:val="28"/>
      <w:szCs w:val="20"/>
      <w:lang w:val="uk-UA"/>
    </w:rPr>
  </w:style>
  <w:style w:type="character" w:customStyle="1" w:styleId="ac">
    <w:name w:val="Название Знак"/>
    <w:link w:val="ab"/>
    <w:rsid w:val="00A5400A"/>
    <w:rPr>
      <w:b/>
      <w:sz w:val="28"/>
      <w:lang w:val="uk-UA"/>
    </w:rPr>
  </w:style>
  <w:style w:type="paragraph" w:styleId="ad">
    <w:name w:val="header"/>
    <w:basedOn w:val="a"/>
    <w:link w:val="ae"/>
    <w:uiPriority w:val="99"/>
    <w:unhideWhenUsed/>
    <w:rsid w:val="005A7DF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A7DFF"/>
    <w:rPr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5A7D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A7DFF"/>
    <w:rPr>
      <w:sz w:val="24"/>
      <w:szCs w:val="24"/>
      <w:lang w:val="ru-RU" w:eastAsia="ru-RU"/>
    </w:rPr>
  </w:style>
  <w:style w:type="paragraph" w:customStyle="1" w:styleId="af1">
    <w:basedOn w:val="a"/>
    <w:next w:val="ab"/>
    <w:qFormat/>
    <w:rsid w:val="00A2798F"/>
    <w:pPr>
      <w:jc w:val="center"/>
    </w:pPr>
    <w:rPr>
      <w:b/>
      <w:sz w:val="28"/>
      <w:szCs w:val="20"/>
      <w:lang w:val="uk-UA"/>
    </w:rPr>
  </w:style>
  <w:style w:type="paragraph" w:customStyle="1" w:styleId="11">
    <w:name w:val="Знак Знак Знак1 Знак"/>
    <w:basedOn w:val="a"/>
    <w:rsid w:val="00A2798F"/>
    <w:pPr>
      <w:spacing w:after="160" w:line="240" w:lineRule="exact"/>
      <w:jc w:val="both"/>
    </w:pPr>
    <w:rPr>
      <w:rFonts w:ascii="Verdana" w:eastAsia="Batang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53A73-CAD1-48FF-BF43-FD7BB0BF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2040</Words>
  <Characters>11628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затвердження дати та порядку денного чергових річних Загальних зборів ПАТ „МЛФ” у 2012 році</vt:lpstr>
      <vt:lpstr>Про затвердження дати та порядку денного чергових річних Загальних зборів ПАТ „МЛФ” у 2012 році</vt:lpstr>
    </vt:vector>
  </TitlesOfParts>
  <Company>fm</Company>
  <LinksUpToDate>false</LinksUpToDate>
  <CharactersWithSpaces>13641</CharactersWithSpaces>
  <SharedDoc>false</SharedDoc>
  <HLinks>
    <vt:vector size="6" baseType="variant">
      <vt:variant>
        <vt:i4>6619244</vt:i4>
      </vt:variant>
      <vt:variant>
        <vt:i4>0</vt:i4>
      </vt:variant>
      <vt:variant>
        <vt:i4>0</vt:i4>
      </vt:variant>
      <vt:variant>
        <vt:i4>5</vt:i4>
      </vt:variant>
      <vt:variant>
        <vt:lpwstr>http://zaktara2001.pat.ua/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дати та порядку денного чергових річних Загальних зборів ПАТ „МЛФ” у 2012 році</dc:title>
  <dc:creator>user</dc:creator>
  <cp:lastModifiedBy>hp</cp:lastModifiedBy>
  <cp:revision>3</cp:revision>
  <cp:lastPrinted>2023-08-21T09:23:00Z</cp:lastPrinted>
  <dcterms:created xsi:type="dcterms:W3CDTF">2023-08-25T09:17:00Z</dcterms:created>
  <dcterms:modified xsi:type="dcterms:W3CDTF">2023-08-25T10:05:00Z</dcterms:modified>
</cp:coreProperties>
</file>